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52"/>
          <w:szCs w:val="52"/>
        </w:rPr>
      </w:pPr>
    </w:p>
    <w:p>
      <w:pPr>
        <w:jc w:val="center"/>
        <w:rPr>
          <w:rFonts w:ascii="宋体" w:hAnsi="宋体"/>
          <w:b/>
          <w:sz w:val="52"/>
          <w:szCs w:val="52"/>
        </w:rPr>
      </w:pPr>
      <w:r>
        <w:rPr>
          <w:rFonts w:hint="eastAsia" w:ascii="宋体" w:hAnsi="宋体"/>
          <w:b/>
          <w:sz w:val="52"/>
          <w:szCs w:val="52"/>
        </w:rPr>
        <w:t>佛山市高明区人民医院</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招标文件</w:t>
      </w:r>
    </w:p>
    <w:p>
      <w:pPr>
        <w:jc w:val="center"/>
        <w:rPr>
          <w:rFonts w:ascii="宋体" w:hAnsi="宋体"/>
          <w:b/>
          <w:sz w:val="48"/>
          <w:szCs w:val="48"/>
        </w:rPr>
      </w:pPr>
    </w:p>
    <w:p>
      <w:pPr>
        <w:jc w:val="center"/>
        <w:rPr>
          <w:rFonts w:ascii="宋体" w:hAnsi="宋体"/>
          <w:b/>
          <w:sz w:val="48"/>
          <w:szCs w:val="48"/>
        </w:rPr>
      </w:pPr>
    </w:p>
    <w:p>
      <w:pPr>
        <w:spacing w:line="500" w:lineRule="exact"/>
        <w:ind w:firstLine="1120" w:firstLineChars="400"/>
        <w:rPr>
          <w:rFonts w:ascii="宋体" w:hAnsi="宋体"/>
          <w:b/>
          <w:bCs/>
          <w:sz w:val="28"/>
          <w:szCs w:val="28"/>
        </w:rPr>
      </w:pPr>
    </w:p>
    <w:p>
      <w:pPr>
        <w:spacing w:line="500" w:lineRule="exact"/>
        <w:ind w:firstLine="1120" w:firstLineChars="400"/>
        <w:rPr>
          <w:rFonts w:ascii="宋体" w:hAnsi="宋体"/>
          <w:b/>
          <w:bCs/>
          <w:sz w:val="28"/>
          <w:szCs w:val="28"/>
        </w:rPr>
      </w:pPr>
    </w:p>
    <w:p>
      <w:pPr>
        <w:spacing w:line="500" w:lineRule="exact"/>
        <w:ind w:firstLine="1120" w:firstLineChars="400"/>
        <w:rPr>
          <w:rFonts w:ascii="宋体" w:hAnsi="宋体"/>
          <w:b/>
          <w:bCs/>
          <w:sz w:val="28"/>
          <w:szCs w:val="28"/>
        </w:rPr>
      </w:pPr>
    </w:p>
    <w:p>
      <w:pPr>
        <w:spacing w:line="500" w:lineRule="exact"/>
        <w:ind w:firstLine="1120" w:firstLineChars="400"/>
        <w:rPr>
          <w:rFonts w:ascii="宋体" w:hAnsi="宋体"/>
          <w:b/>
          <w:bCs/>
          <w:sz w:val="28"/>
          <w:szCs w:val="28"/>
        </w:rPr>
      </w:pPr>
    </w:p>
    <w:p>
      <w:pPr>
        <w:spacing w:line="500" w:lineRule="exact"/>
        <w:ind w:firstLine="1120"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eastAsia="zh-CN"/>
        </w:rPr>
        <w:t>GMRY-YNCG-20240</w:t>
      </w:r>
      <w:r>
        <w:rPr>
          <w:rFonts w:hint="eastAsia" w:ascii="宋体" w:hAnsi="宋体"/>
          <w:b/>
          <w:bCs/>
          <w:sz w:val="28"/>
          <w:szCs w:val="28"/>
          <w:lang w:val="en-US" w:eastAsia="zh-CN"/>
        </w:rPr>
        <w:t>11</w:t>
      </w:r>
    </w:p>
    <w:p>
      <w:pPr>
        <w:spacing w:line="500" w:lineRule="exact"/>
        <w:ind w:left="1957" w:leftChars="532" w:hanging="840" w:hangingChars="300"/>
        <w:rPr>
          <w:rFonts w:hint="eastAsia" w:ascii="宋体" w:hAnsi="宋体" w:eastAsia="宋体"/>
          <w:b/>
          <w:bCs/>
          <w:sz w:val="28"/>
          <w:szCs w:val="28"/>
          <w:lang w:eastAsia="zh-CN"/>
        </w:rPr>
      </w:pPr>
      <w:r>
        <w:rPr>
          <w:rFonts w:hint="eastAsia" w:ascii="宋体" w:hAnsi="宋体"/>
          <w:b/>
          <w:bCs/>
          <w:sz w:val="28"/>
          <w:szCs w:val="28"/>
        </w:rPr>
        <w:t>项目名称：</w:t>
      </w:r>
      <w:r>
        <w:rPr>
          <w:rFonts w:hint="eastAsia" w:ascii="宋体" w:hAnsi="宋体"/>
          <w:b/>
          <w:bCs/>
          <w:sz w:val="28"/>
          <w:szCs w:val="28"/>
          <w:lang w:val="en-US" w:eastAsia="zh-CN"/>
        </w:rPr>
        <w:t>尿液干化学分析仪</w:t>
      </w:r>
    </w:p>
    <w:p>
      <w:pPr>
        <w:spacing w:line="500" w:lineRule="exact"/>
        <w:rPr>
          <w:rFonts w:ascii="宋体" w:hAnsi="宋体"/>
          <w:b/>
          <w:bCs/>
          <w:sz w:val="28"/>
          <w:szCs w:val="28"/>
        </w:rPr>
      </w:pPr>
      <w:r>
        <w:rPr>
          <w:rFonts w:hint="eastAsia" w:ascii="宋体" w:hAnsi="宋体"/>
          <w:b/>
          <w:bCs/>
          <w:sz w:val="28"/>
          <w:szCs w:val="28"/>
        </w:rPr>
        <w:t xml:space="preserve">        项目类别：货物类</w:t>
      </w:r>
    </w:p>
    <w:p>
      <w:pPr>
        <w:spacing w:line="500" w:lineRule="exact"/>
        <w:ind w:firstLine="1120" w:firstLineChars="400"/>
        <w:rPr>
          <w:rFonts w:ascii="宋体" w:hAnsi="宋体"/>
          <w:b/>
          <w:bCs/>
          <w:sz w:val="28"/>
          <w:szCs w:val="28"/>
        </w:rPr>
      </w:pPr>
      <w:r>
        <w:rPr>
          <w:rFonts w:hint="eastAsia" w:ascii="宋体" w:hAnsi="宋体"/>
          <w:b/>
          <w:bCs/>
          <w:sz w:val="28"/>
          <w:szCs w:val="28"/>
        </w:rPr>
        <w:t>采购方式：院内公开招标</w:t>
      </w:r>
    </w:p>
    <w:p>
      <w:pPr>
        <w:jc w:val="left"/>
        <w:rPr>
          <w:rFonts w:ascii="宋体" w:hAnsi="宋体"/>
          <w:b/>
          <w:sz w:val="48"/>
          <w:szCs w:val="48"/>
        </w:rPr>
      </w:pPr>
    </w:p>
    <w:p>
      <w:pPr>
        <w:jc w:val="left"/>
        <w:rPr>
          <w:rFonts w:ascii="宋体" w:hAnsi="宋体"/>
          <w:b/>
          <w:sz w:val="48"/>
          <w:szCs w:val="48"/>
        </w:rPr>
      </w:pPr>
    </w:p>
    <w:p>
      <w:pPr>
        <w:jc w:val="left"/>
        <w:rPr>
          <w:rFonts w:ascii="宋体" w:hAnsi="宋体"/>
          <w:b/>
          <w:sz w:val="48"/>
          <w:szCs w:val="48"/>
        </w:rPr>
      </w:pPr>
    </w:p>
    <w:p>
      <w:pPr>
        <w:spacing w:line="360" w:lineRule="auto"/>
        <w:jc w:val="center"/>
        <w:rPr>
          <w:rFonts w:ascii="宋体" w:hAnsi="宋体"/>
          <w:b/>
          <w:bCs/>
          <w:sz w:val="32"/>
          <w:szCs w:val="32"/>
        </w:rPr>
      </w:pPr>
      <w:r>
        <w:rPr>
          <w:rFonts w:hint="eastAsia" w:ascii="宋体" w:hAnsi="宋体"/>
          <w:b/>
          <w:bCs/>
          <w:sz w:val="32"/>
          <w:szCs w:val="32"/>
        </w:rPr>
        <w:t>2024年5月发布</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480" w:lineRule="exact"/>
        <w:ind w:firstLine="480" w:firstLineChars="200"/>
        <w:rPr>
          <w:rFonts w:ascii="宋体" w:hAnsi="宋体"/>
          <w:color w:val="000000"/>
          <w:sz w:val="24"/>
          <w:szCs w:val="24"/>
        </w:rPr>
      </w:pPr>
    </w:p>
    <w:p>
      <w:pPr>
        <w:tabs>
          <w:tab w:val="center" w:pos="4819"/>
          <w:tab w:val="left" w:pos="7350"/>
        </w:tabs>
        <w:jc w:val="center"/>
        <w:rPr>
          <w:rFonts w:ascii="宋体" w:hAnsi="宋体"/>
          <w:b/>
          <w:bCs/>
          <w:sz w:val="44"/>
          <w:szCs w:val="44"/>
        </w:rPr>
      </w:pPr>
    </w:p>
    <w:p>
      <w:pPr>
        <w:tabs>
          <w:tab w:val="center" w:pos="4819"/>
          <w:tab w:val="left" w:pos="7350"/>
        </w:tabs>
        <w:jc w:val="center"/>
        <w:rPr>
          <w:rFonts w:ascii="宋体" w:hAnsi="宋体"/>
          <w:b/>
          <w:bCs/>
          <w:sz w:val="44"/>
          <w:szCs w:val="44"/>
        </w:rPr>
      </w:pPr>
    </w:p>
    <w:p>
      <w:pPr>
        <w:tabs>
          <w:tab w:val="center" w:pos="4819"/>
          <w:tab w:val="left" w:pos="7350"/>
        </w:tabs>
        <w:jc w:val="center"/>
        <w:rPr>
          <w:rFonts w:ascii="宋体" w:hAnsi="宋体"/>
          <w:b/>
          <w:bCs/>
          <w:sz w:val="44"/>
          <w:szCs w:val="44"/>
        </w:rPr>
      </w:pPr>
      <w:r>
        <w:rPr>
          <w:rFonts w:hint="eastAsia" w:ascii="宋体" w:hAnsi="宋体"/>
          <w:b/>
          <w:bCs/>
          <w:sz w:val="44"/>
          <w:szCs w:val="44"/>
        </w:rPr>
        <w:t>目      录</w:t>
      </w:r>
    </w:p>
    <w:p>
      <w:pPr>
        <w:jc w:val="center"/>
        <w:rPr>
          <w:rFonts w:ascii="宋体" w:hAnsi="宋体"/>
          <w:b/>
          <w:bCs/>
          <w:sz w:val="44"/>
          <w:szCs w:val="44"/>
        </w:rPr>
      </w:pPr>
    </w:p>
    <w:p>
      <w:pPr>
        <w:pStyle w:val="7"/>
        <w:tabs>
          <w:tab w:val="right" w:leader="dot" w:pos="9628"/>
        </w:tabs>
        <w:ind w:firstLine="150" w:firstLineChars="50"/>
        <w:rPr>
          <w:rFonts w:hint="eastAsia" w:ascii="宋体" w:hAnsi="宋体" w:eastAsia="宋体"/>
          <w:b w:val="0"/>
          <w:bCs w:val="0"/>
          <w:caps w:val="0"/>
          <w:kern w:val="2"/>
          <w:sz w:val="21"/>
          <w:szCs w:val="24"/>
          <w:highlight w:val="yellow"/>
          <w:lang w:val="en-US" w:eastAsia="zh-CN"/>
        </w:rPr>
      </w:pPr>
      <w:r>
        <w:rPr>
          <w:rFonts w:hint="eastAsia" w:ascii="宋体" w:hAnsi="宋体"/>
          <w:b w:val="0"/>
          <w:bCs w:val="0"/>
          <w:caps w:val="0"/>
          <w:szCs w:val="44"/>
        </w:rPr>
        <w:fldChar w:fldCharType="begin"/>
      </w:r>
      <w:r>
        <w:rPr>
          <w:rFonts w:hint="eastAsia" w:ascii="宋体" w:hAnsi="宋体"/>
          <w:b w:val="0"/>
          <w:bCs w:val="0"/>
          <w:caps w:val="0"/>
          <w:szCs w:val="44"/>
        </w:rPr>
        <w:instrText xml:space="preserve"> TOC \o "1-1" \u </w:instrText>
      </w:r>
      <w:r>
        <w:rPr>
          <w:rFonts w:hint="eastAsia" w:ascii="宋体" w:hAnsi="宋体"/>
          <w:b w:val="0"/>
          <w:bCs w:val="0"/>
          <w:caps w:val="0"/>
          <w:szCs w:val="44"/>
        </w:rPr>
        <w:fldChar w:fldCharType="separate"/>
      </w:r>
      <w:r>
        <w:rPr>
          <w:rFonts w:hint="eastAsia" w:ascii="宋体" w:hAnsi="宋体"/>
        </w:rPr>
        <w:t>第一部分 投标邀请函</w:t>
      </w:r>
      <w:r>
        <w:rPr>
          <w:rFonts w:hint="eastAsia" w:ascii="宋体" w:hAnsi="宋体"/>
        </w:rPr>
        <w:tab/>
      </w:r>
    </w:p>
    <w:p>
      <w:pPr>
        <w:pStyle w:val="7"/>
        <w:tabs>
          <w:tab w:val="right" w:leader="dot" w:pos="9628"/>
        </w:tabs>
        <w:ind w:firstLine="147" w:firstLineChars="49"/>
        <w:rPr>
          <w:rFonts w:hint="eastAsia" w:ascii="宋体" w:hAnsi="宋体" w:eastAsia="宋体"/>
          <w:b w:val="0"/>
          <w:bCs w:val="0"/>
          <w:caps w:val="0"/>
          <w:kern w:val="2"/>
          <w:sz w:val="21"/>
          <w:szCs w:val="24"/>
          <w:lang w:val="en-US" w:eastAsia="zh-CN"/>
        </w:rPr>
      </w:pPr>
      <w:r>
        <w:rPr>
          <w:rFonts w:hint="eastAsia" w:ascii="宋体" w:hAnsi="宋体"/>
        </w:rPr>
        <w:t>第二部分 用户需求书</w:t>
      </w:r>
      <w:r>
        <w:rPr>
          <w:rFonts w:hint="eastAsia" w:ascii="宋体" w:hAnsi="宋体"/>
        </w:rPr>
        <w:tab/>
      </w:r>
    </w:p>
    <w:p>
      <w:pPr>
        <w:pStyle w:val="7"/>
        <w:tabs>
          <w:tab w:val="right" w:leader="dot" w:pos="9628"/>
        </w:tabs>
        <w:ind w:firstLine="147" w:firstLineChars="49"/>
        <w:rPr>
          <w:rFonts w:hint="eastAsia" w:ascii="宋体" w:hAnsi="宋体" w:eastAsia="宋体"/>
          <w:b w:val="0"/>
          <w:bCs w:val="0"/>
          <w:caps w:val="0"/>
          <w:kern w:val="2"/>
          <w:sz w:val="21"/>
          <w:szCs w:val="24"/>
          <w:lang w:val="en-US" w:eastAsia="zh-CN"/>
        </w:rPr>
      </w:pPr>
      <w:r>
        <w:rPr>
          <w:rFonts w:hint="eastAsia" w:ascii="宋体" w:hAnsi="宋体"/>
        </w:rPr>
        <w:t>第三部分 投标人须知</w:t>
      </w:r>
      <w:r>
        <w:rPr>
          <w:rFonts w:hint="eastAsia" w:ascii="宋体" w:hAnsi="宋体"/>
        </w:rPr>
        <w:tab/>
      </w:r>
    </w:p>
    <w:p>
      <w:pPr>
        <w:pStyle w:val="7"/>
        <w:tabs>
          <w:tab w:val="right" w:leader="dot" w:pos="9628"/>
        </w:tabs>
        <w:ind w:firstLine="147" w:firstLineChars="49"/>
        <w:rPr>
          <w:rFonts w:hint="default" w:ascii="宋体" w:hAnsi="宋体" w:eastAsia="宋体"/>
          <w:lang w:val="en-US" w:eastAsia="zh-CN"/>
        </w:rPr>
      </w:pPr>
      <w:r>
        <w:rPr>
          <w:rFonts w:hint="eastAsia" w:ascii="宋体" w:hAnsi="宋体"/>
        </w:rPr>
        <w:t>第四部分 合同书格式</w:t>
      </w:r>
      <w:r>
        <w:rPr>
          <w:rFonts w:hint="eastAsia" w:ascii="宋体" w:hAnsi="宋体"/>
        </w:rPr>
        <w:tab/>
      </w:r>
    </w:p>
    <w:p>
      <w:pPr>
        <w:pStyle w:val="7"/>
        <w:tabs>
          <w:tab w:val="right" w:leader="dot" w:pos="9628"/>
        </w:tabs>
        <w:ind w:firstLine="147" w:firstLineChars="49"/>
        <w:rPr>
          <w:rFonts w:hint="eastAsia" w:ascii="宋体" w:hAnsi="宋体" w:eastAsia="宋体"/>
          <w:b w:val="0"/>
          <w:bCs w:val="0"/>
          <w:caps w:val="0"/>
          <w:kern w:val="2"/>
          <w:sz w:val="21"/>
          <w:szCs w:val="24"/>
          <w:lang w:val="en-US" w:eastAsia="zh-CN"/>
        </w:rPr>
      </w:pPr>
      <w:r>
        <w:rPr>
          <w:rFonts w:hint="eastAsia" w:ascii="宋体" w:hAnsi="宋体"/>
        </w:rPr>
        <w:t>第五部分 投标文件格式</w:t>
      </w:r>
      <w:r>
        <w:rPr>
          <w:rFonts w:hint="eastAsia" w:ascii="宋体" w:hAnsi="宋体"/>
        </w:rPr>
        <w:tab/>
      </w:r>
    </w:p>
    <w:p>
      <w:pPr>
        <w:pStyle w:val="7"/>
        <w:tabs>
          <w:tab w:val="right" w:leader="dot" w:pos="9628"/>
        </w:tabs>
        <w:ind w:firstLine="147" w:firstLineChars="49"/>
        <w:rPr>
          <w:rFonts w:ascii="宋体" w:hAnsi="宋体" w:cs="宋体"/>
        </w:rPr>
      </w:pPr>
      <w:r>
        <w:rPr>
          <w:rFonts w:hint="eastAsia" w:ascii="宋体" w:hAnsi="宋体"/>
          <w:b w:val="0"/>
          <w:bCs w:val="0"/>
          <w:caps w:val="0"/>
          <w:szCs w:val="44"/>
        </w:rPr>
        <w:fldChar w:fldCharType="end"/>
      </w:r>
    </w:p>
    <w:p>
      <w:pPr>
        <w:rPr>
          <w:rFonts w:ascii="宋体" w:hAnsi="宋体" w:cs="宋体"/>
          <w:b/>
          <w:bCs/>
          <w:caps/>
          <w:sz w:val="30"/>
        </w:rPr>
        <w:sectPr>
          <w:footerReference r:id="rId3" w:type="default"/>
          <w:pgSz w:w="11906" w:h="16838"/>
          <w:pgMar w:top="1110" w:right="1134" w:bottom="935" w:left="1134" w:header="454" w:footer="567" w:gutter="0"/>
          <w:pgNumType w:start="1"/>
          <w:cols w:space="720" w:num="1"/>
          <w:docGrid w:type="linesAndChars" w:linePitch="312" w:charSpace="0"/>
        </w:sectPr>
      </w:pPr>
    </w:p>
    <w:p>
      <w:pPr>
        <w:spacing w:line="360" w:lineRule="auto"/>
        <w:jc w:val="center"/>
        <w:rPr>
          <w:rFonts w:ascii="宋体" w:hAnsi="宋体" w:cs="宋体"/>
          <w:b/>
          <w:sz w:val="32"/>
          <w:szCs w:val="32"/>
        </w:rPr>
      </w:pPr>
      <w:r>
        <w:rPr>
          <w:rFonts w:hint="eastAsia" w:ascii="宋体" w:hAnsi="宋体" w:cs="宋体"/>
          <w:b/>
          <w:sz w:val="32"/>
          <w:szCs w:val="32"/>
        </w:rPr>
        <w:t>第一部分   投标邀请函</w:t>
      </w:r>
    </w:p>
    <w:p>
      <w:pPr>
        <w:jc w:val="center"/>
        <w:rPr>
          <w:rFonts w:ascii="宋体" w:hAnsi="宋体" w:cs="宋体"/>
          <w:b/>
          <w:sz w:val="48"/>
          <w:szCs w:val="48"/>
        </w:rPr>
      </w:pPr>
    </w:p>
    <w:p>
      <w:pPr>
        <w:spacing w:line="360" w:lineRule="auto"/>
        <w:ind w:firstLine="480" w:firstLineChars="200"/>
        <w:rPr>
          <w:rFonts w:ascii="宋体" w:hAnsi="宋体" w:cs="宋体"/>
          <w:bCs/>
          <w:color w:val="000000"/>
          <w:sz w:val="24"/>
          <w:szCs w:val="24"/>
          <w:lang w:val="zh-CN"/>
        </w:rPr>
      </w:pPr>
      <w:r>
        <w:rPr>
          <w:rFonts w:hint="eastAsia" w:ascii="宋体" w:hAnsi="宋体" w:cs="宋体"/>
          <w:bCs/>
          <w:sz w:val="24"/>
          <w:szCs w:val="24"/>
          <w:u w:val="single"/>
          <w:lang w:val="zh-CN"/>
        </w:rPr>
        <w:t>佛山市高明区人民医</w:t>
      </w:r>
      <w:r>
        <w:rPr>
          <w:rFonts w:hint="eastAsia" w:ascii="宋体" w:hAnsi="宋体" w:cs="宋体"/>
          <w:bCs/>
          <w:sz w:val="24"/>
          <w:szCs w:val="24"/>
          <w:highlight w:val="none"/>
          <w:u w:val="single"/>
          <w:lang w:val="zh-CN"/>
        </w:rPr>
        <w:t>院尿液干化学分析仪采</w:t>
      </w:r>
      <w:r>
        <w:rPr>
          <w:rFonts w:hint="eastAsia" w:ascii="宋体" w:hAnsi="宋体" w:cs="宋体"/>
          <w:bCs/>
          <w:sz w:val="24"/>
          <w:szCs w:val="24"/>
          <w:u w:val="single"/>
          <w:lang w:val="zh-CN"/>
        </w:rPr>
        <w:t>购项目</w:t>
      </w:r>
      <w:r>
        <w:rPr>
          <w:rFonts w:hint="eastAsia" w:ascii="宋体" w:hAnsi="宋体" w:cs="宋体"/>
          <w:bCs/>
          <w:sz w:val="24"/>
          <w:szCs w:val="24"/>
          <w:lang w:val="zh-CN"/>
        </w:rPr>
        <w:t>的潜在投标人应在</w:t>
      </w:r>
      <w:r>
        <w:rPr>
          <w:rFonts w:hint="eastAsia" w:ascii="宋体" w:hAnsi="宋体" w:cs="宋体"/>
          <w:bCs/>
          <w:color w:val="000000"/>
          <w:sz w:val="24"/>
          <w:szCs w:val="24"/>
          <w:highlight w:val="yellow"/>
          <w:u w:val="single"/>
          <w:lang w:val="zh-CN"/>
        </w:rPr>
        <w:t>2024</w:t>
      </w:r>
      <w:r>
        <w:rPr>
          <w:rFonts w:hint="eastAsia" w:ascii="宋体" w:hAnsi="宋体" w:cs="宋体"/>
          <w:bCs/>
          <w:color w:val="auto"/>
          <w:sz w:val="24"/>
          <w:szCs w:val="24"/>
          <w:highlight w:val="yellow"/>
          <w:u w:val="single"/>
          <w:lang w:val="zh-CN"/>
        </w:rPr>
        <w:t>年</w:t>
      </w:r>
      <w:r>
        <w:rPr>
          <w:rFonts w:hint="eastAsia" w:ascii="宋体" w:hAnsi="宋体" w:cs="宋体"/>
          <w:bCs/>
          <w:color w:val="auto"/>
          <w:sz w:val="24"/>
          <w:szCs w:val="24"/>
          <w:highlight w:val="yellow"/>
          <w:u w:val="single"/>
          <w:lang w:val="en-US" w:eastAsia="zh-CN"/>
        </w:rPr>
        <w:t>5</w:t>
      </w:r>
      <w:r>
        <w:rPr>
          <w:rFonts w:hint="eastAsia" w:ascii="宋体" w:hAnsi="宋体" w:cs="宋体"/>
          <w:bCs/>
          <w:color w:val="auto"/>
          <w:sz w:val="24"/>
          <w:szCs w:val="24"/>
          <w:highlight w:val="yellow"/>
          <w:u w:val="single"/>
          <w:lang w:val="zh-CN"/>
        </w:rPr>
        <w:t>月</w:t>
      </w:r>
      <w:r>
        <w:rPr>
          <w:rFonts w:hint="eastAsia" w:ascii="宋体" w:hAnsi="宋体" w:cs="宋体"/>
          <w:bCs/>
          <w:color w:val="auto"/>
          <w:sz w:val="24"/>
          <w:szCs w:val="24"/>
          <w:highlight w:val="yellow"/>
          <w:u w:val="single"/>
          <w:lang w:val="en-US" w:eastAsia="zh-CN"/>
        </w:rPr>
        <w:t>24</w:t>
      </w:r>
      <w:r>
        <w:rPr>
          <w:rFonts w:hint="eastAsia" w:ascii="宋体" w:hAnsi="宋体" w:cs="宋体"/>
          <w:bCs/>
          <w:color w:val="auto"/>
          <w:sz w:val="24"/>
          <w:szCs w:val="24"/>
          <w:highlight w:val="yellow"/>
          <w:u w:val="single"/>
          <w:lang w:val="zh-CN"/>
        </w:rPr>
        <w:t>日</w:t>
      </w:r>
      <w:r>
        <w:rPr>
          <w:rFonts w:hint="eastAsia" w:ascii="宋体" w:hAnsi="宋体" w:cs="宋体"/>
          <w:bCs/>
          <w:color w:val="auto"/>
          <w:sz w:val="24"/>
          <w:szCs w:val="24"/>
          <w:highlight w:val="yellow"/>
          <w:u w:val="single"/>
          <w:lang w:val="en-US" w:eastAsia="zh-CN"/>
        </w:rPr>
        <w:t>12</w:t>
      </w:r>
      <w:r>
        <w:rPr>
          <w:rFonts w:hint="eastAsia" w:ascii="宋体" w:hAnsi="宋体" w:cs="宋体"/>
          <w:bCs/>
          <w:color w:val="auto"/>
          <w:sz w:val="24"/>
          <w:szCs w:val="24"/>
          <w:highlight w:val="yellow"/>
          <w:u w:val="single"/>
          <w:lang w:val="zh-CN"/>
        </w:rPr>
        <w:t>点</w:t>
      </w:r>
      <w:r>
        <w:rPr>
          <w:rFonts w:hint="eastAsia" w:ascii="宋体" w:hAnsi="宋体" w:cs="宋体"/>
          <w:bCs/>
          <w:color w:val="auto"/>
          <w:sz w:val="24"/>
          <w:szCs w:val="24"/>
          <w:highlight w:val="yellow"/>
          <w:u w:val="single"/>
          <w:lang w:val="en-US" w:eastAsia="zh-CN"/>
        </w:rPr>
        <w:t>00</w:t>
      </w:r>
      <w:r>
        <w:rPr>
          <w:rFonts w:hint="eastAsia" w:ascii="宋体" w:hAnsi="宋体" w:cs="宋体"/>
          <w:bCs/>
          <w:color w:val="auto"/>
          <w:sz w:val="24"/>
          <w:szCs w:val="24"/>
          <w:highlight w:val="yellow"/>
          <w:u w:val="single"/>
          <w:lang w:val="zh-CN"/>
        </w:rPr>
        <w:t>分</w:t>
      </w:r>
      <w:r>
        <w:rPr>
          <w:rFonts w:hint="eastAsia" w:ascii="宋体" w:hAnsi="宋体" w:cs="宋体"/>
          <w:bCs/>
          <w:color w:val="auto"/>
          <w:sz w:val="24"/>
          <w:szCs w:val="24"/>
          <w:highlight w:val="yellow"/>
          <w:lang w:val="zh-CN"/>
        </w:rPr>
        <w:t>（北京时间）</w:t>
      </w:r>
      <w:r>
        <w:rPr>
          <w:rFonts w:hint="eastAsia" w:ascii="宋体" w:hAnsi="宋体" w:cs="宋体"/>
          <w:bCs/>
          <w:color w:val="000000"/>
          <w:sz w:val="24"/>
          <w:szCs w:val="24"/>
          <w:lang w:val="zh-CN"/>
        </w:rPr>
        <w:t>前快递到我院招标采购办公室或现场递交投标文件。</w:t>
      </w:r>
    </w:p>
    <w:p>
      <w:pPr>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一、项目基本情况</w:t>
      </w:r>
    </w:p>
    <w:p>
      <w:pPr>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zh-CN"/>
        </w:rPr>
        <w:t>1.项目编号：GMRY-YNCG-20240</w:t>
      </w:r>
      <w:r>
        <w:rPr>
          <w:rFonts w:hint="eastAsia" w:ascii="宋体" w:hAnsi="宋体" w:cs="宋体"/>
          <w:bCs/>
          <w:sz w:val="24"/>
          <w:szCs w:val="24"/>
          <w:highlight w:val="none"/>
          <w:lang w:val="en-US" w:eastAsia="zh-CN"/>
        </w:rPr>
        <w:t>11</w:t>
      </w:r>
    </w:p>
    <w:p>
      <w:pPr>
        <w:spacing w:line="360" w:lineRule="auto"/>
        <w:ind w:firstLine="480" w:firstLineChars="200"/>
        <w:rPr>
          <w:rFonts w:hint="eastAsia" w:ascii="宋体" w:hAnsi="宋体" w:eastAsia="宋体" w:cs="宋体"/>
          <w:bCs/>
          <w:color w:val="000000"/>
          <w:sz w:val="24"/>
          <w:highlight w:val="none"/>
          <w:lang w:eastAsia="zh-CN"/>
        </w:rPr>
      </w:pPr>
      <w:r>
        <w:rPr>
          <w:rFonts w:hint="eastAsia" w:ascii="宋体" w:hAnsi="宋体" w:cs="宋体"/>
          <w:sz w:val="24"/>
          <w:szCs w:val="24"/>
          <w:highlight w:val="none"/>
        </w:rPr>
        <w:t>2.项目名称：</w:t>
      </w:r>
      <w:r>
        <w:rPr>
          <w:rFonts w:hint="eastAsia" w:ascii="宋体" w:hAnsi="宋体" w:cs="宋体"/>
          <w:bCs/>
          <w:color w:val="000000"/>
          <w:sz w:val="24"/>
          <w:highlight w:val="none"/>
          <w:lang w:eastAsia="zh-CN"/>
        </w:rPr>
        <w:t>尿液干化学分析仪</w:t>
      </w:r>
    </w:p>
    <w:p>
      <w:pPr>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eastAsia="zh-CN"/>
        </w:rPr>
        <w:t>预算金额</w:t>
      </w:r>
      <w:r>
        <w:rPr>
          <w:rFonts w:hint="eastAsia" w:ascii="宋体" w:hAnsi="宋体" w:cs="宋体"/>
          <w:bCs/>
          <w:color w:val="000000"/>
          <w:sz w:val="24"/>
          <w:szCs w:val="24"/>
          <w:highlight w:val="none"/>
        </w:rPr>
        <w:t>：</w:t>
      </w:r>
      <w:r>
        <w:rPr>
          <w:rFonts w:hint="eastAsia" w:ascii="宋体" w:hAnsi="宋体" w:cs="宋体"/>
          <w:b/>
          <w:sz w:val="24"/>
          <w:szCs w:val="24"/>
          <w:highlight w:val="none"/>
          <w:u w:val="single"/>
          <w:lang w:val="en-US" w:eastAsia="zh-CN"/>
        </w:rPr>
        <w:t>27000.00</w:t>
      </w:r>
      <w:r>
        <w:rPr>
          <w:rFonts w:hint="eastAsia" w:ascii="宋体" w:hAnsi="宋体" w:cs="宋体"/>
          <w:bCs/>
          <w:color w:val="000000"/>
          <w:sz w:val="24"/>
          <w:szCs w:val="24"/>
          <w:highlight w:val="none"/>
        </w:rPr>
        <w:t>元</w:t>
      </w:r>
      <w:r>
        <w:rPr>
          <w:rFonts w:hint="eastAsia" w:ascii="宋体" w:hAnsi="宋体" w:cs="宋体"/>
          <w:bCs/>
          <w:color w:val="000000"/>
          <w:sz w:val="24"/>
          <w:szCs w:val="24"/>
          <w:highlight w:val="none"/>
          <w:lang w:val="en-US" w:eastAsia="zh-CN"/>
        </w:rPr>
        <w:t>(人民币）</w:t>
      </w:r>
    </w:p>
    <w:p>
      <w:pPr>
        <w:spacing w:line="360" w:lineRule="auto"/>
        <w:ind w:firstLine="480" w:firstLineChars="20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4</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zh-CN"/>
        </w:rPr>
        <w:t xml:space="preserve">采购需求： </w:t>
      </w:r>
    </w:p>
    <w:p>
      <w:pPr>
        <w:spacing w:line="360" w:lineRule="auto"/>
        <w:rPr>
          <w:rFonts w:hint="eastAsia" w:ascii="宋体" w:hAnsi="宋体" w:eastAsia="宋体" w:cs="宋体"/>
          <w:bCs/>
          <w:sz w:val="24"/>
          <w:szCs w:val="24"/>
          <w:highlight w:val="none"/>
          <w:lang w:val="zh-CN" w:eastAsia="zh-CN"/>
        </w:rPr>
      </w:pPr>
      <w:r>
        <w:rPr>
          <w:rFonts w:hint="eastAsia" w:ascii="宋体" w:hAnsi="宋体" w:cs="宋体"/>
          <w:bCs/>
          <w:color w:val="000000"/>
          <w:sz w:val="24"/>
          <w:szCs w:val="24"/>
          <w:highlight w:val="none"/>
        </w:rPr>
        <w:t xml:space="preserve">   （1）标的名称：</w:t>
      </w:r>
      <w:r>
        <w:rPr>
          <w:rFonts w:hint="eastAsia" w:ascii="宋体" w:hAnsi="宋体" w:cs="宋体"/>
          <w:bCs/>
          <w:color w:val="000000"/>
          <w:sz w:val="24"/>
          <w:highlight w:val="none"/>
          <w:lang w:eastAsia="zh-CN"/>
        </w:rPr>
        <w:t>尿液干化学分析仪</w:t>
      </w:r>
    </w:p>
    <w:p>
      <w:pPr>
        <w:autoSpaceDE w:val="0"/>
        <w:autoSpaceDN w:val="0"/>
        <w:spacing w:line="360" w:lineRule="auto"/>
        <w:ind w:firstLine="360" w:firstLineChars="150"/>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rPr>
        <w:t>（2）标的数量：</w:t>
      </w:r>
      <w:r>
        <w:rPr>
          <w:rFonts w:hint="eastAsia" w:ascii="宋体" w:hAnsi="宋体" w:cs="宋体"/>
          <w:b/>
          <w:sz w:val="24"/>
          <w:szCs w:val="24"/>
          <w:highlight w:val="none"/>
          <w:u w:val="single"/>
          <w:lang w:val="en-US" w:eastAsia="zh-CN"/>
        </w:rPr>
        <w:t>1</w:t>
      </w:r>
    </w:p>
    <w:p>
      <w:pPr>
        <w:autoSpaceDE w:val="0"/>
        <w:autoSpaceDN w:val="0"/>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（3）简要技术需求或服务要求：</w:t>
      </w:r>
    </w:p>
    <w:tbl>
      <w:tblPr>
        <w:tblStyle w:val="9"/>
        <w:tblW w:w="903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4"/>
        <w:gridCol w:w="1020"/>
        <w:gridCol w:w="2855"/>
        <w:gridCol w:w="1377"/>
        <w:gridCol w:w="28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3" w:hRule="exact"/>
          <w:jc w:val="center"/>
        </w:trPr>
        <w:tc>
          <w:tcPr>
            <w:tcW w:w="964" w:type="dxa"/>
            <w:tcBorders>
              <w:top w:val="single" w:color="000000" w:sz="12" w:space="0"/>
              <w:left w:val="single" w:color="000000" w:sz="12"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textAlignment w:val="center"/>
              <w:rPr>
                <w:rFonts w:ascii="宋体" w:hAnsi="宋体" w:cs="宋体"/>
                <w:b/>
                <w:color w:val="000000"/>
                <w:szCs w:val="21"/>
                <w:highlight w:val="none"/>
              </w:rPr>
            </w:pPr>
            <w:r>
              <w:rPr>
                <w:rFonts w:hint="eastAsia" w:ascii="宋体" w:hAnsi="宋体" w:cs="宋体"/>
                <w:b/>
                <w:color w:val="000000"/>
                <w:szCs w:val="21"/>
                <w:highlight w:val="none"/>
              </w:rPr>
              <w:t>采购标的</w:t>
            </w:r>
          </w:p>
        </w:tc>
        <w:tc>
          <w:tcPr>
            <w:tcW w:w="1020" w:type="dxa"/>
            <w:tcBorders>
              <w:top w:val="single" w:color="000000" w:sz="12"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textAlignment w:val="center"/>
              <w:rPr>
                <w:rFonts w:ascii="宋体" w:hAnsi="宋体" w:cs="宋体"/>
                <w:b/>
                <w:color w:val="000000"/>
                <w:szCs w:val="21"/>
                <w:highlight w:val="none"/>
              </w:rPr>
            </w:pPr>
            <w:r>
              <w:rPr>
                <w:rFonts w:hint="eastAsia" w:ascii="宋体" w:hAnsi="宋体" w:cs="宋体"/>
                <w:b/>
                <w:color w:val="000000"/>
                <w:szCs w:val="21"/>
                <w:highlight w:val="none"/>
              </w:rPr>
              <w:t>数量（单位）</w:t>
            </w:r>
          </w:p>
        </w:tc>
        <w:tc>
          <w:tcPr>
            <w:tcW w:w="2855" w:type="dxa"/>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color w:val="000000"/>
                <w:szCs w:val="21"/>
                <w:highlight w:val="none"/>
              </w:rPr>
            </w:pPr>
            <w:r>
              <w:rPr>
                <w:rFonts w:hint="eastAsia" w:ascii="宋体" w:hAnsi="宋体" w:cs="宋体"/>
                <w:b/>
                <w:bCs/>
                <w:color w:val="000000"/>
                <w:szCs w:val="21"/>
                <w:highlight w:val="none"/>
                <w:shd w:val="clear" w:color="auto" w:fill="FFFFFF"/>
              </w:rPr>
              <w:t>技术规格、参数及要求</w:t>
            </w:r>
          </w:p>
        </w:tc>
        <w:tc>
          <w:tcPr>
            <w:tcW w:w="1377" w:type="dxa"/>
            <w:tcBorders>
              <w:top w:val="single" w:color="000000" w:sz="12" w:space="0"/>
              <w:left w:val="single" w:color="000000" w:sz="4" w:space="0"/>
              <w:bottom w:val="single" w:color="000000" w:sz="4" w:space="0"/>
              <w:right w:val="single" w:color="000000" w:sz="12" w:space="0"/>
            </w:tcBorders>
            <w:shd w:val="clear" w:color="auto" w:fill="FFFFFF"/>
            <w:tcMar>
              <w:top w:w="15" w:type="dxa"/>
              <w:left w:w="15" w:type="dxa"/>
              <w:bottom w:w="15" w:type="dxa"/>
              <w:right w:w="15" w:type="dxa"/>
            </w:tcMar>
            <w:vAlign w:val="center"/>
          </w:tcPr>
          <w:p>
            <w:pPr>
              <w:jc w:val="center"/>
              <w:textAlignment w:val="center"/>
              <w:rPr>
                <w:rFonts w:ascii="宋体" w:hAnsi="宋体" w:cs="宋体"/>
                <w:b/>
                <w:color w:val="000000"/>
                <w:szCs w:val="21"/>
                <w:highlight w:val="none"/>
              </w:rPr>
            </w:pPr>
            <w:r>
              <w:rPr>
                <w:rFonts w:hint="eastAsia" w:ascii="宋体" w:hAnsi="宋体" w:cs="宋体"/>
                <w:b/>
                <w:color w:val="000000"/>
                <w:szCs w:val="21"/>
                <w:highlight w:val="none"/>
                <w:lang w:eastAsia="zh-CN"/>
              </w:rPr>
              <w:t>预算金额</w:t>
            </w:r>
            <w:r>
              <w:rPr>
                <w:rFonts w:hint="eastAsia" w:ascii="宋体" w:hAnsi="宋体" w:cs="宋体"/>
                <w:b/>
                <w:color w:val="000000"/>
                <w:szCs w:val="21"/>
                <w:highlight w:val="none"/>
              </w:rPr>
              <w:t>（人民币）</w:t>
            </w:r>
          </w:p>
        </w:tc>
        <w:tc>
          <w:tcPr>
            <w:tcW w:w="2818" w:type="dxa"/>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textAlignment w:val="center"/>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51" w:hRule="exact"/>
          <w:jc w:val="center"/>
        </w:trPr>
        <w:tc>
          <w:tcPr>
            <w:tcW w:w="964"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center"/>
          </w:tcPr>
          <w:p>
            <w:pPr>
              <w:spacing w:line="360" w:lineRule="auto"/>
              <w:jc w:val="center"/>
              <w:rPr>
                <w:rFonts w:ascii="宋体" w:hAnsi="宋体" w:cs="宋体"/>
                <w:bCs/>
                <w:szCs w:val="21"/>
                <w:highlight w:val="none"/>
                <w:lang w:val="zh-CN"/>
              </w:rPr>
            </w:pPr>
            <w:r>
              <w:rPr>
                <w:rFonts w:hint="eastAsia" w:ascii="宋体" w:hAnsi="宋体" w:cs="宋体"/>
                <w:bCs/>
                <w:color w:val="000000"/>
                <w:sz w:val="24"/>
                <w:highlight w:val="none"/>
                <w:lang w:eastAsia="zh-CN"/>
              </w:rPr>
              <w:t>尿液干化学分析仪</w:t>
            </w:r>
          </w:p>
        </w:tc>
        <w:tc>
          <w:tcPr>
            <w:tcW w:w="1020"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3套</w:t>
            </w:r>
          </w:p>
        </w:tc>
        <w:tc>
          <w:tcPr>
            <w:tcW w:w="2855" w:type="dxa"/>
            <w:tcBorders>
              <w:top w:val="single" w:color="000000" w:sz="4" w:space="0"/>
              <w:left w:val="single" w:color="000000" w:sz="4" w:space="0"/>
              <w:bottom w:val="single" w:color="000000" w:sz="12" w:space="0"/>
              <w:right w:val="single" w:color="000000" w:sz="4" w:space="0"/>
            </w:tcBorders>
            <w:vAlign w:val="center"/>
          </w:tcPr>
          <w:p>
            <w:pPr>
              <w:jc w:val="center"/>
              <w:textAlignment w:val="center"/>
              <w:rPr>
                <w:rFonts w:ascii="宋体" w:hAnsi="宋体" w:cs="宋体"/>
                <w:color w:val="000000"/>
                <w:szCs w:val="21"/>
                <w:highlight w:val="none"/>
              </w:rPr>
            </w:pPr>
            <w:r>
              <w:rPr>
                <w:rFonts w:hint="eastAsia" w:ascii="宋体" w:hAnsi="宋体" w:cs="宋体"/>
                <w:color w:val="000000"/>
                <w:szCs w:val="21"/>
                <w:highlight w:val="none"/>
                <w:shd w:val="clear" w:color="auto" w:fill="FFFFFF"/>
              </w:rPr>
              <w:t>详见采购文件</w:t>
            </w:r>
          </w:p>
        </w:tc>
        <w:tc>
          <w:tcPr>
            <w:tcW w:w="1377"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27000.00</w:t>
            </w:r>
          </w:p>
        </w:tc>
        <w:tc>
          <w:tcPr>
            <w:tcW w:w="2818" w:type="dxa"/>
            <w:tcBorders>
              <w:top w:val="single" w:color="000000" w:sz="4" w:space="0"/>
              <w:left w:val="single" w:color="000000" w:sz="4" w:space="0"/>
              <w:bottom w:val="single" w:color="000000" w:sz="12" w:space="0"/>
              <w:right w:val="single" w:color="000000" w:sz="12" w:space="0"/>
            </w:tcBorders>
            <w:vAlign w:val="center"/>
          </w:tcPr>
          <w:p>
            <w:pPr>
              <w:jc w:val="left"/>
              <w:textAlignment w:val="center"/>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检测项目：尿常规</w:t>
            </w:r>
          </w:p>
          <w:p>
            <w:pPr>
              <w:jc w:val="left"/>
              <w:textAlignment w:val="center"/>
              <w:rPr>
                <w:rFonts w:hint="eastAsia" w:ascii="宋体" w:hAnsi="宋体" w:eastAsia="宋体" w:cs="宋体"/>
                <w:color w:val="000000"/>
                <w:szCs w:val="21"/>
                <w:highlight w:val="none"/>
                <w:lang w:eastAsia="zh-CN"/>
              </w:rPr>
            </w:pPr>
          </w:p>
        </w:tc>
      </w:tr>
    </w:tbl>
    <w:p>
      <w:pPr>
        <w:autoSpaceDE w:val="0"/>
        <w:spacing w:line="480" w:lineRule="exact"/>
        <w:ind w:firstLine="480" w:firstLineChars="200"/>
        <w:rPr>
          <w:rFonts w:ascii="宋体" w:hAnsi="宋体"/>
          <w:sz w:val="24"/>
          <w:szCs w:val="24"/>
          <w:lang w:val="zh-CN"/>
        </w:rPr>
      </w:pPr>
      <w:r>
        <w:rPr>
          <w:rFonts w:hint="eastAsia" w:ascii="宋体" w:hAnsi="宋体" w:cs="宋体"/>
          <w:sz w:val="24"/>
          <w:szCs w:val="24"/>
        </w:rPr>
        <w:t>注：投标人须对本项目进行整体投标，不允许只对其中部分内容进行投标，</w:t>
      </w:r>
      <w:r>
        <w:rPr>
          <w:rFonts w:hint="eastAsia" w:ascii="宋体" w:hAnsi="宋体" w:cs="宋体"/>
          <w:sz w:val="24"/>
          <w:szCs w:val="24"/>
          <w:lang w:val="zh-CN"/>
        </w:rPr>
        <w:t>如有缺漏，将导致投标无效。如投标报价超出预算金额，将导</w:t>
      </w:r>
      <w:r>
        <w:rPr>
          <w:rFonts w:hint="eastAsia" w:ascii="宋体" w:hAnsi="宋体"/>
          <w:sz w:val="24"/>
          <w:szCs w:val="24"/>
          <w:lang w:val="zh-CN"/>
        </w:rPr>
        <w:t>致投标无效。</w:t>
      </w:r>
      <w:r>
        <w:rPr>
          <w:rFonts w:hint="eastAsia" w:ascii="宋体" w:hAnsi="宋体" w:cs="宋体"/>
          <w:sz w:val="24"/>
          <w:szCs w:val="24"/>
        </w:rPr>
        <w:t>产品详细技术参数及执行标准、规格等详见招标文件中的第二部分采购人需求。</w:t>
      </w: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5</w:t>
      </w:r>
      <w:r>
        <w:rPr>
          <w:rFonts w:hint="eastAsia" w:ascii="宋体" w:hAnsi="宋体"/>
          <w:sz w:val="24"/>
          <w:szCs w:val="24"/>
        </w:rPr>
        <w:t>.本项目不接受联合体投标。</w:t>
      </w:r>
    </w:p>
    <w:p>
      <w:pPr>
        <w:spacing w:line="360" w:lineRule="auto"/>
        <w:ind w:firstLine="361" w:firstLineChars="150"/>
        <w:rPr>
          <w:rFonts w:ascii="宋体" w:hAnsi="宋体"/>
          <w:b/>
          <w:sz w:val="24"/>
          <w:szCs w:val="24"/>
        </w:rPr>
      </w:pPr>
      <w:r>
        <w:rPr>
          <w:rFonts w:hint="eastAsia" w:ascii="宋体" w:hAnsi="宋体" w:cs="宋体"/>
          <w:b/>
          <w:kern w:val="0"/>
          <w:sz w:val="24"/>
          <w:szCs w:val="24"/>
        </w:rPr>
        <w:t>二、申请人的资格要求：</w:t>
      </w:r>
    </w:p>
    <w:p>
      <w:pPr>
        <w:spacing w:line="360" w:lineRule="auto"/>
        <w:ind w:firstLine="480" w:firstLineChars="200"/>
        <w:rPr>
          <w:rFonts w:ascii="宋体" w:hAnsi="宋体" w:cs="宋体"/>
          <w:bCs/>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满足《中华人民共和国政府釆购法》第二十二条规定，提供下列材料：</w:t>
      </w:r>
    </w:p>
    <w:p>
      <w:pPr>
        <w:spacing w:line="360" w:lineRule="auto"/>
        <w:ind w:firstLine="480" w:firstLineChars="200"/>
        <w:jc w:val="left"/>
        <w:rPr>
          <w:rFonts w:ascii="宋体" w:hAnsi="宋体"/>
          <w:b/>
          <w:sz w:val="24"/>
          <w:szCs w:val="24"/>
        </w:rPr>
      </w:pPr>
      <w:r>
        <w:rPr>
          <w:rFonts w:ascii="宋体" w:hAnsi="宋体"/>
          <w:sz w:val="24"/>
          <w:szCs w:val="24"/>
        </w:rPr>
        <w:t>1）供应商必须是具有独立承担民事责任能力的在中华人民共和国境内注册的法人或其他组织或自然人，投标时提交有效的营业执照（或事业法人登记证或身份证等相关证明）副本复印件。</w:t>
      </w:r>
    </w:p>
    <w:p>
      <w:pPr>
        <w:spacing w:line="360" w:lineRule="auto"/>
        <w:ind w:firstLine="480" w:firstLineChars="200"/>
        <w:jc w:val="left"/>
        <w:rPr>
          <w:rFonts w:ascii="宋体" w:hAnsi="宋体"/>
          <w:sz w:val="24"/>
          <w:szCs w:val="24"/>
        </w:rPr>
      </w:pPr>
      <w:r>
        <w:rPr>
          <w:rFonts w:ascii="宋体" w:hAnsi="宋体"/>
          <w:sz w:val="24"/>
          <w:szCs w:val="24"/>
        </w:rPr>
        <w:t>2）供应商必须具有良好的商业信誉和健全的财务会计制度（</w:t>
      </w:r>
      <w:r>
        <w:rPr>
          <w:rFonts w:hint="eastAsia" w:ascii="宋体" w:hAnsi="宋体"/>
          <w:sz w:val="24"/>
          <w:szCs w:val="24"/>
        </w:rPr>
        <w:t>2023年年度财务报表或</w:t>
      </w:r>
      <w:r>
        <w:rPr>
          <w:rFonts w:ascii="宋体" w:hAnsi="宋体"/>
          <w:b/>
          <w:sz w:val="24"/>
          <w:szCs w:val="24"/>
        </w:rPr>
        <w:t>投标截止日前6个月内任意</w:t>
      </w:r>
      <w:r>
        <w:rPr>
          <w:rFonts w:hint="eastAsia" w:ascii="宋体" w:hAnsi="宋体"/>
          <w:b/>
          <w:sz w:val="24"/>
          <w:szCs w:val="24"/>
        </w:rPr>
        <w:t>1</w:t>
      </w:r>
      <w:r>
        <w:rPr>
          <w:rFonts w:ascii="宋体" w:hAnsi="宋体"/>
          <w:b/>
          <w:sz w:val="24"/>
          <w:szCs w:val="24"/>
        </w:rPr>
        <w:t>个月</w:t>
      </w:r>
      <w:r>
        <w:rPr>
          <w:rFonts w:hint="eastAsia" w:ascii="宋体" w:hAnsi="宋体"/>
          <w:sz w:val="24"/>
          <w:szCs w:val="24"/>
        </w:rPr>
        <w:t>的财务报表;</w:t>
      </w:r>
      <w:r>
        <w:rPr>
          <w:rFonts w:hint="eastAsia" w:ascii="宋体" w:hAnsi="宋体" w:cs="宋体"/>
          <w:kern w:val="0"/>
          <w:sz w:val="24"/>
          <w:szCs w:val="24"/>
        </w:rPr>
        <w:t>或者基本户开户银行出具的资信证明</w:t>
      </w:r>
      <w:r>
        <w:rPr>
          <w:rFonts w:ascii="宋体" w:hAnsi="宋体"/>
          <w:sz w:val="24"/>
          <w:szCs w:val="24"/>
        </w:rPr>
        <w:t>）。</w:t>
      </w:r>
    </w:p>
    <w:p>
      <w:pPr>
        <w:spacing w:line="360" w:lineRule="auto"/>
        <w:ind w:firstLine="480" w:firstLineChars="200"/>
        <w:jc w:val="left"/>
        <w:rPr>
          <w:rFonts w:ascii="宋体" w:hAnsi="宋体"/>
          <w:sz w:val="24"/>
          <w:szCs w:val="24"/>
        </w:rPr>
      </w:pPr>
      <w:r>
        <w:rPr>
          <w:rFonts w:ascii="宋体" w:hAnsi="宋体"/>
          <w:sz w:val="24"/>
          <w:szCs w:val="24"/>
        </w:rPr>
        <w:t>3）有依法缴纳税收的良好记录（</w:t>
      </w:r>
      <w:r>
        <w:rPr>
          <w:rFonts w:ascii="宋体" w:hAnsi="宋体"/>
          <w:b/>
          <w:sz w:val="24"/>
          <w:szCs w:val="24"/>
        </w:rPr>
        <w:t>提供投标截止日前6个月内任意</w:t>
      </w:r>
      <w:r>
        <w:rPr>
          <w:rFonts w:hint="eastAsia" w:ascii="宋体" w:hAnsi="宋体"/>
          <w:b/>
          <w:sz w:val="24"/>
          <w:szCs w:val="24"/>
        </w:rPr>
        <w:t>1</w:t>
      </w:r>
      <w:r>
        <w:rPr>
          <w:rFonts w:ascii="宋体" w:hAnsi="宋体"/>
          <w:b/>
          <w:sz w:val="24"/>
          <w:szCs w:val="24"/>
        </w:rPr>
        <w:t>个月</w:t>
      </w:r>
      <w:r>
        <w:rPr>
          <w:rFonts w:ascii="宋体" w:hAnsi="宋体"/>
          <w:sz w:val="24"/>
          <w:szCs w:val="24"/>
        </w:rPr>
        <w:t>依法缴纳税收的相关材料。如依法免税或不需要缴纳社会保障资金的，提供相应证明材料</w:t>
      </w:r>
      <w:r>
        <w:rPr>
          <w:rFonts w:hint="eastAsia" w:ascii="宋体" w:hAnsi="宋体"/>
          <w:sz w:val="24"/>
          <w:szCs w:val="24"/>
        </w:rPr>
        <w:t>。缴纳税收的证明文件是指：加盖银行业务章的税收回单，或加盖税务部门电子征税专用章的税收电子转账专用完税证，或加盖税务部门公章的纳税证明</w:t>
      </w:r>
      <w:r>
        <w:rPr>
          <w:rFonts w:ascii="宋体" w:hAnsi="宋体"/>
          <w:sz w:val="24"/>
          <w:szCs w:val="24"/>
        </w:rPr>
        <w:t>）</w:t>
      </w:r>
      <w:r>
        <w:rPr>
          <w:rFonts w:hint="eastAsia" w:ascii="宋体" w:hAnsi="宋体"/>
          <w:sz w:val="24"/>
          <w:szCs w:val="24"/>
        </w:rPr>
        <w:t>。</w:t>
      </w:r>
    </w:p>
    <w:p>
      <w:pPr>
        <w:spacing w:line="360" w:lineRule="auto"/>
        <w:ind w:firstLine="480" w:firstLineChars="200"/>
        <w:jc w:val="left"/>
        <w:rPr>
          <w:rFonts w:ascii="宋体" w:hAnsi="宋体"/>
          <w:sz w:val="24"/>
          <w:szCs w:val="24"/>
        </w:rPr>
      </w:pPr>
      <w:r>
        <w:rPr>
          <w:rFonts w:hint="eastAsia" w:ascii="宋体" w:hAnsi="宋体"/>
          <w:sz w:val="24"/>
          <w:szCs w:val="24"/>
        </w:rPr>
        <w:t>4）</w:t>
      </w:r>
      <w:r>
        <w:rPr>
          <w:rFonts w:ascii="宋体" w:hAnsi="宋体"/>
          <w:sz w:val="24"/>
          <w:szCs w:val="24"/>
        </w:rPr>
        <w:t>有依法缴纳</w:t>
      </w:r>
      <w:r>
        <w:rPr>
          <w:rFonts w:hint="eastAsia" w:ascii="宋体" w:hAnsi="宋体"/>
          <w:sz w:val="24"/>
          <w:szCs w:val="24"/>
        </w:rPr>
        <w:t>社保</w:t>
      </w:r>
      <w:r>
        <w:rPr>
          <w:rFonts w:ascii="宋体" w:hAnsi="宋体"/>
          <w:sz w:val="24"/>
          <w:szCs w:val="24"/>
        </w:rPr>
        <w:t>的良好记录</w:t>
      </w:r>
      <w:r>
        <w:rPr>
          <w:rFonts w:hint="eastAsia" w:ascii="宋体" w:hAnsi="宋体"/>
          <w:sz w:val="24"/>
          <w:szCs w:val="24"/>
        </w:rPr>
        <w:t>（</w:t>
      </w:r>
      <w:r>
        <w:rPr>
          <w:rFonts w:hint="eastAsia" w:ascii="宋体" w:hAnsi="宋体"/>
          <w:b/>
          <w:sz w:val="24"/>
          <w:szCs w:val="24"/>
        </w:rPr>
        <w:t>提供投标截止日前6个月内任意1个月</w:t>
      </w:r>
      <w:r>
        <w:rPr>
          <w:rFonts w:hint="eastAsia" w:ascii="宋体" w:hAnsi="宋体"/>
          <w:sz w:val="24"/>
          <w:szCs w:val="24"/>
        </w:rPr>
        <w:t>的依法缴纳社会保险的证明文件复印件。无需参加社会保险的供应商，须提供相关部门出具的证明文件。（证明文件：社会保险基金管理部门或税务部门出具的单位参加社会保险的证明文件，或从社会保险基金管理部门或税务部门网站打印的单位参加社会保险参保证明，证明内容须包含有效期内的查验办法和专用章等）。</w:t>
      </w:r>
    </w:p>
    <w:p>
      <w:pPr>
        <w:spacing w:line="360" w:lineRule="auto"/>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具备履行合同所必需的设备和专业技术能力（按投标文件格式填报设备及专业技术能力情况）。</w:t>
      </w:r>
    </w:p>
    <w:p>
      <w:pPr>
        <w:spacing w:line="360" w:lineRule="auto"/>
        <w:ind w:firstLine="480" w:firstLineChars="200"/>
        <w:jc w:val="left"/>
        <w:rPr>
          <w:rFonts w:ascii="宋体" w:hAnsi="宋体"/>
          <w:sz w:val="24"/>
          <w:szCs w:val="24"/>
        </w:rPr>
      </w:pPr>
      <w:r>
        <w:rPr>
          <w:rFonts w:hint="eastAsia" w:ascii="宋体" w:hAnsi="宋体"/>
          <w:sz w:val="24"/>
          <w:szCs w:val="24"/>
        </w:rPr>
        <w:t>6）参加政府采购活动前三年内，在经营活动中没有重大违法记录</w:t>
      </w:r>
      <w:r>
        <w:rPr>
          <w:rFonts w:hint="eastAsia" w:ascii="宋体" w:hAnsi="宋体"/>
          <w:b/>
          <w:sz w:val="24"/>
          <w:szCs w:val="24"/>
        </w:rPr>
        <w:t>（提供书面声明</w:t>
      </w:r>
      <w:r>
        <w:rPr>
          <w:rFonts w:hint="eastAsia" w:ascii="宋体" w:hAnsi="宋体"/>
          <w:sz w:val="24"/>
          <w:szCs w:val="24"/>
        </w:rPr>
        <w:t>。</w:t>
      </w:r>
      <w:r>
        <w:rPr>
          <w:rFonts w:ascii="宋体" w:hAnsi="宋体"/>
          <w:sz w:val="24"/>
          <w:szCs w:val="24"/>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宋体" w:hAnsi="宋体"/>
          <w:sz w:val="24"/>
          <w:szCs w:val="24"/>
        </w:rPr>
        <w:t>）。</w:t>
      </w:r>
    </w:p>
    <w:p>
      <w:pPr>
        <w:spacing w:line="360" w:lineRule="auto"/>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宋体" w:hAnsi="宋体"/>
          <w:sz w:val="24"/>
          <w:szCs w:val="24"/>
        </w:rPr>
        <w:t>人</w:t>
      </w:r>
      <w:r>
        <w:rPr>
          <w:rFonts w:ascii="宋体" w:hAnsi="宋体"/>
          <w:sz w:val="24"/>
          <w:szCs w:val="24"/>
        </w:rPr>
        <w:t>于评审当天在“信用中国”网站（www.creditchina.gov.cn）及中国政府采购网（http://www.ccgp.gov.cn/）查询结果为准，如相关失信记录已失效，投标供应商需提供相关证明资料）。</w:t>
      </w:r>
    </w:p>
    <w:p>
      <w:pPr>
        <w:spacing w:line="360" w:lineRule="auto"/>
        <w:ind w:firstLine="480" w:firstLineChars="200"/>
        <w:jc w:val="left"/>
        <w:rPr>
          <w:rFonts w:ascii="宋体" w:hAnsi="宋体"/>
          <w:sz w:val="24"/>
          <w:szCs w:val="24"/>
        </w:rPr>
      </w:pPr>
      <w:r>
        <w:rPr>
          <w:rFonts w:hint="eastAsia" w:ascii="宋体" w:hAnsi="宋体"/>
          <w:sz w:val="24"/>
          <w:szCs w:val="24"/>
        </w:rPr>
        <w:t>3.本项目的特定资格要求：</w:t>
      </w:r>
    </w:p>
    <w:p>
      <w:pPr>
        <w:autoSpaceDE w:val="0"/>
        <w:adjustRightInd w:val="0"/>
        <w:spacing w:line="360" w:lineRule="auto"/>
        <w:ind w:firstLine="480" w:firstLineChars="200"/>
        <w:jc w:val="left"/>
        <w:rPr>
          <w:rFonts w:ascii="宋体" w:hAnsi="宋体" w:cs="宋体"/>
          <w:b/>
          <w:kern w:val="0"/>
          <w:sz w:val="24"/>
          <w:szCs w:val="24"/>
        </w:rPr>
      </w:pPr>
      <w:r>
        <w:rPr>
          <w:rFonts w:hint="eastAsia" w:ascii="宋体" w:hAnsi="宋体"/>
          <w:sz w:val="24"/>
          <w:szCs w:val="24"/>
        </w:rPr>
        <w:t>1）</w:t>
      </w:r>
      <w:r>
        <w:rPr>
          <w:rFonts w:hint="eastAsia" w:ascii="宋体" w:hAnsi="宋体" w:cs="宋体"/>
          <w:kern w:val="0"/>
          <w:sz w:val="24"/>
          <w:szCs w:val="24"/>
        </w:rPr>
        <w:t>单位负责人为同一人或者存在直接控股、管理关系的不同供应商，不得同时参加本采购项目投标。</w:t>
      </w:r>
      <w:r>
        <w:rPr>
          <w:rFonts w:hint="eastAsia" w:ascii="宋体" w:hAnsi="宋体" w:cs="宋体"/>
          <w:b/>
          <w:kern w:val="0"/>
          <w:sz w:val="24"/>
          <w:szCs w:val="24"/>
        </w:rPr>
        <w:t>（提供书面声明）</w:t>
      </w:r>
    </w:p>
    <w:p>
      <w:pPr>
        <w:autoSpaceDE w:val="0"/>
        <w:adjustRightInd w:val="0"/>
        <w:spacing w:line="440" w:lineRule="exact"/>
        <w:ind w:firstLine="600" w:firstLineChars="250"/>
        <w:jc w:val="left"/>
        <w:rPr>
          <w:rFonts w:ascii="宋体" w:hAnsi="宋体" w:cs="宋体"/>
          <w:b/>
          <w:kern w:val="0"/>
          <w:sz w:val="24"/>
          <w:szCs w:val="24"/>
        </w:rPr>
      </w:pPr>
      <w:r>
        <w:rPr>
          <w:rFonts w:hint="eastAsia" w:ascii="宋体" w:hAnsi="宋体" w:cs="宋体"/>
          <w:kern w:val="0"/>
          <w:sz w:val="24"/>
          <w:szCs w:val="24"/>
        </w:rPr>
        <w:t>2）为本项目提供整体设计、规范编制或者项目管理、监理、检测等服务的供应商，不得再参与本项目投标。</w:t>
      </w:r>
      <w:r>
        <w:rPr>
          <w:rFonts w:hint="eastAsia" w:ascii="宋体" w:hAnsi="宋体" w:cs="宋体"/>
          <w:b/>
          <w:kern w:val="0"/>
          <w:sz w:val="24"/>
          <w:szCs w:val="24"/>
        </w:rPr>
        <w:t>（提供书面声明）</w:t>
      </w:r>
    </w:p>
    <w:p>
      <w:pPr>
        <w:spacing w:line="440" w:lineRule="exact"/>
        <w:ind w:firstLine="600" w:firstLineChars="250"/>
        <w:rPr>
          <w:sz w:val="24"/>
          <w:szCs w:val="24"/>
        </w:rPr>
      </w:pPr>
      <w:r>
        <w:rPr>
          <w:rFonts w:hint="eastAsia" w:ascii="宋体" w:hAnsi="宋体"/>
          <w:sz w:val="24"/>
          <w:szCs w:val="24"/>
        </w:rPr>
        <w:t>3）如</w:t>
      </w:r>
      <w:r>
        <w:rPr>
          <w:sz w:val="24"/>
          <w:szCs w:val="24"/>
        </w:rPr>
        <w:t>投标人</w:t>
      </w:r>
      <w:r>
        <w:rPr>
          <w:rFonts w:hint="eastAsia"/>
          <w:sz w:val="24"/>
          <w:szCs w:val="24"/>
        </w:rPr>
        <w:t>是制造商，所投产品为第二类和第三类医疗器械的，</w:t>
      </w:r>
      <w:r>
        <w:rPr>
          <w:sz w:val="24"/>
          <w:szCs w:val="24"/>
        </w:rPr>
        <w:t>须</w:t>
      </w:r>
      <w:r>
        <w:rPr>
          <w:rFonts w:hint="eastAsia"/>
          <w:sz w:val="24"/>
          <w:szCs w:val="24"/>
        </w:rPr>
        <w:t>提供</w:t>
      </w:r>
      <w:r>
        <w:rPr>
          <w:rFonts w:hint="eastAsia"/>
          <w:sz w:val="24"/>
          <w:szCs w:val="24"/>
          <w:shd w:val="clear" w:color="auto" w:fill="FFFFFF"/>
        </w:rPr>
        <w:t>监督管理部门签发</w:t>
      </w:r>
      <w:r>
        <w:rPr>
          <w:rFonts w:hint="eastAsia"/>
          <w:sz w:val="24"/>
          <w:szCs w:val="24"/>
        </w:rPr>
        <w:t>的</w:t>
      </w:r>
      <w:r>
        <w:rPr>
          <w:sz w:val="24"/>
          <w:szCs w:val="24"/>
        </w:rPr>
        <w:t>有效的</w:t>
      </w:r>
      <w:r>
        <w:rPr>
          <w:rFonts w:hint="eastAsia"/>
          <w:sz w:val="24"/>
          <w:szCs w:val="24"/>
        </w:rPr>
        <w:t>《</w:t>
      </w:r>
      <w:r>
        <w:rPr>
          <w:sz w:val="24"/>
          <w:szCs w:val="24"/>
        </w:rPr>
        <w:t>医疗器械生产企业许可证</w:t>
      </w:r>
      <w:r>
        <w:rPr>
          <w:rFonts w:hint="eastAsia"/>
          <w:sz w:val="24"/>
          <w:szCs w:val="24"/>
        </w:rPr>
        <w:t>》，</w:t>
      </w:r>
      <w:r>
        <w:rPr>
          <w:sz w:val="24"/>
          <w:szCs w:val="24"/>
        </w:rPr>
        <w:t>生产范围涵盖投标产品；</w:t>
      </w:r>
      <w:r>
        <w:rPr>
          <w:rFonts w:hint="eastAsia" w:ascii="宋体" w:hAnsi="宋体"/>
          <w:sz w:val="24"/>
          <w:szCs w:val="24"/>
        </w:rPr>
        <w:t>如</w:t>
      </w:r>
      <w:r>
        <w:rPr>
          <w:sz w:val="24"/>
          <w:szCs w:val="24"/>
        </w:rPr>
        <w:t>投标人</w:t>
      </w:r>
      <w:r>
        <w:rPr>
          <w:rFonts w:hint="eastAsia"/>
          <w:sz w:val="24"/>
          <w:szCs w:val="24"/>
        </w:rPr>
        <w:t>是代理商，且所投产品为第三类医疗器械的，</w:t>
      </w:r>
      <w:r>
        <w:rPr>
          <w:sz w:val="24"/>
          <w:szCs w:val="24"/>
        </w:rPr>
        <w:t>须</w:t>
      </w:r>
      <w:r>
        <w:rPr>
          <w:rFonts w:hint="eastAsia"/>
          <w:sz w:val="24"/>
          <w:szCs w:val="24"/>
        </w:rPr>
        <w:t>提供</w:t>
      </w:r>
      <w:r>
        <w:rPr>
          <w:rFonts w:hint="eastAsia"/>
          <w:sz w:val="24"/>
          <w:szCs w:val="24"/>
          <w:shd w:val="clear" w:color="auto" w:fill="FFFFFF"/>
        </w:rPr>
        <w:t>监督管理部门签发</w:t>
      </w:r>
      <w:r>
        <w:rPr>
          <w:rFonts w:hint="eastAsia"/>
          <w:sz w:val="24"/>
          <w:szCs w:val="24"/>
        </w:rPr>
        <w:t>的</w:t>
      </w:r>
      <w:r>
        <w:rPr>
          <w:sz w:val="24"/>
          <w:szCs w:val="24"/>
        </w:rPr>
        <w:t>有效的</w:t>
      </w:r>
      <w:r>
        <w:rPr>
          <w:rFonts w:hint="eastAsia"/>
          <w:sz w:val="24"/>
          <w:szCs w:val="24"/>
        </w:rPr>
        <w:t>《</w:t>
      </w:r>
      <w:r>
        <w:rPr>
          <w:sz w:val="24"/>
          <w:szCs w:val="24"/>
        </w:rPr>
        <w:t>医疗器械经营企业许可证</w:t>
      </w:r>
      <w:r>
        <w:rPr>
          <w:rFonts w:hint="eastAsia"/>
          <w:sz w:val="24"/>
          <w:szCs w:val="24"/>
        </w:rPr>
        <w:t>》（所投产品为第二类，须提供医疗器械经营备案证明）</w:t>
      </w:r>
      <w:r>
        <w:rPr>
          <w:rFonts w:hint="eastAsia"/>
          <w:sz w:val="24"/>
          <w:szCs w:val="24"/>
          <w:lang w:val="en-US" w:eastAsia="zh-CN"/>
        </w:rPr>
        <w:t>,</w:t>
      </w:r>
      <w:r>
        <w:rPr>
          <w:rFonts w:hint="eastAsia"/>
          <w:sz w:val="24"/>
          <w:szCs w:val="24"/>
        </w:rPr>
        <w:t>经营</w:t>
      </w:r>
      <w:r>
        <w:rPr>
          <w:sz w:val="24"/>
          <w:szCs w:val="24"/>
        </w:rPr>
        <w:t>范围涵盖投标产品</w:t>
      </w:r>
      <w:r>
        <w:rPr>
          <w:rFonts w:hint="eastAsia"/>
          <w:sz w:val="24"/>
          <w:szCs w:val="24"/>
        </w:rPr>
        <w:t>。</w:t>
      </w:r>
    </w:p>
    <w:p>
      <w:pPr>
        <w:spacing w:line="440" w:lineRule="exact"/>
        <w:ind w:firstLine="600" w:firstLineChars="250"/>
        <w:rPr>
          <w:rFonts w:ascii="宋体" w:hAnsi="宋体"/>
          <w:b/>
          <w:sz w:val="24"/>
          <w:szCs w:val="24"/>
        </w:rPr>
      </w:pPr>
      <w:r>
        <w:rPr>
          <w:rFonts w:hint="eastAsia" w:ascii="宋体" w:hAnsi="宋体"/>
          <w:sz w:val="24"/>
          <w:szCs w:val="24"/>
        </w:rPr>
        <w:t>4）本项目不接受联合体投标。</w:t>
      </w:r>
      <w:r>
        <w:rPr>
          <w:rFonts w:hint="eastAsia" w:ascii="宋体" w:hAnsi="宋体"/>
          <w:b/>
          <w:sz w:val="24"/>
          <w:szCs w:val="24"/>
        </w:rPr>
        <w:t>（提供书面声明）</w:t>
      </w:r>
    </w:p>
    <w:p>
      <w:pPr>
        <w:spacing w:line="360" w:lineRule="auto"/>
        <w:ind w:firstLine="482" w:firstLineChars="200"/>
        <w:jc w:val="left"/>
        <w:rPr>
          <w:rStyle w:val="12"/>
          <w:rFonts w:ascii="宋体" w:hAnsi="宋体"/>
          <w:bCs w:val="0"/>
          <w:sz w:val="24"/>
          <w:szCs w:val="24"/>
        </w:rPr>
      </w:pPr>
      <w:r>
        <w:rPr>
          <w:rStyle w:val="12"/>
          <w:rFonts w:ascii="宋体" w:hAnsi="宋体"/>
          <w:bCs w:val="0"/>
          <w:sz w:val="24"/>
          <w:szCs w:val="24"/>
        </w:rPr>
        <w:t>三、获取招标文件</w:t>
      </w:r>
    </w:p>
    <w:p>
      <w:pPr>
        <w:spacing w:line="360" w:lineRule="auto"/>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方式：</w:t>
      </w:r>
      <w:r>
        <w:rPr>
          <w:rFonts w:hint="eastAsia" w:ascii="宋体" w:hAnsi="宋体"/>
          <w:sz w:val="24"/>
          <w:szCs w:val="24"/>
        </w:rPr>
        <w:t>佛山市高明区人民医院</w:t>
      </w:r>
      <w:r>
        <w:rPr>
          <w:rFonts w:hint="eastAsia" w:ascii="宋体" w:hAnsi="宋体"/>
          <w:sz w:val="24"/>
          <w:szCs w:val="24"/>
          <w:lang w:eastAsia="zh-CN"/>
        </w:rPr>
        <w:t>官网（</w:t>
      </w:r>
      <w:r>
        <w:rPr>
          <w:rFonts w:hint="eastAsia" w:ascii="宋体" w:hAnsi="宋体" w:cs="宋体"/>
          <w:sz w:val="24"/>
          <w:szCs w:val="24"/>
        </w:rPr>
        <w:t>https://www.gmrmyy.com/</w:t>
      </w:r>
      <w:r>
        <w:rPr>
          <w:rFonts w:hint="eastAsia" w:ascii="宋体" w:hAnsi="宋体" w:cs="宋体"/>
          <w:sz w:val="24"/>
          <w:szCs w:val="24"/>
          <w:lang w:eastAsia="zh-CN"/>
        </w:rPr>
        <w:t>）院务公开栏自行下载。</w:t>
      </w:r>
    </w:p>
    <w:p>
      <w:pPr>
        <w:spacing w:line="360" w:lineRule="auto"/>
        <w:ind w:firstLine="602" w:firstLineChars="250"/>
        <w:rPr>
          <w:rFonts w:hint="eastAsia" w:ascii="宋体" w:hAnsi="宋体" w:cs="宋体"/>
          <w:bCs/>
          <w:sz w:val="24"/>
          <w:szCs w:val="24"/>
          <w:highlight w:val="none"/>
          <w:u w:val="single"/>
        </w:rPr>
      </w:pPr>
      <w:r>
        <w:rPr>
          <w:rStyle w:val="12"/>
          <w:rFonts w:ascii="宋体" w:hAnsi="宋体"/>
          <w:bCs w:val="0"/>
          <w:sz w:val="24"/>
          <w:szCs w:val="24"/>
        </w:rPr>
        <w:t>四、</w:t>
      </w:r>
      <w:r>
        <w:rPr>
          <w:rStyle w:val="12"/>
          <w:rFonts w:hint="eastAsia" w:ascii="宋体" w:hAnsi="宋体"/>
          <w:bCs w:val="0"/>
          <w:sz w:val="24"/>
          <w:szCs w:val="24"/>
          <w:lang w:eastAsia="zh-CN"/>
        </w:rPr>
        <w:t>投标</w:t>
      </w:r>
      <w:r>
        <w:rPr>
          <w:rFonts w:hint="eastAsia" w:ascii="宋体" w:hAnsi="宋体" w:cs="宋体"/>
          <w:b/>
          <w:sz w:val="24"/>
          <w:szCs w:val="24"/>
          <w:highlight w:val="none"/>
        </w:rPr>
        <w:t>文件提交</w:t>
      </w:r>
      <w:r>
        <w:rPr>
          <w:rFonts w:hint="eastAsia" w:ascii="宋体" w:hAnsi="宋体" w:cs="宋体"/>
          <w:b/>
          <w:sz w:val="24"/>
          <w:szCs w:val="24"/>
          <w:highlight w:val="none"/>
        </w:rPr>
        <w:cr/>
      </w:r>
      <w:r>
        <w:rPr>
          <w:rFonts w:hint="eastAsia" w:ascii="宋体" w:hAnsi="宋体" w:cs="宋体"/>
          <w:sz w:val="24"/>
          <w:szCs w:val="24"/>
          <w:highlight w:val="none"/>
        </w:rPr>
        <w:t>截止时间：</w:t>
      </w:r>
      <w:r>
        <w:rPr>
          <w:rFonts w:hint="eastAsia" w:ascii="宋体" w:hAnsi="宋体" w:cs="宋体"/>
          <w:bCs/>
          <w:color w:val="000000"/>
          <w:sz w:val="24"/>
          <w:szCs w:val="24"/>
          <w:highlight w:val="yellow"/>
          <w:u w:val="single"/>
          <w:lang w:val="zh-CN"/>
        </w:rPr>
        <w:t>2024</w:t>
      </w:r>
      <w:r>
        <w:rPr>
          <w:rFonts w:hint="eastAsia" w:ascii="宋体" w:hAnsi="宋体" w:cs="宋体"/>
          <w:bCs/>
          <w:color w:val="auto"/>
          <w:sz w:val="24"/>
          <w:szCs w:val="24"/>
          <w:highlight w:val="yellow"/>
          <w:u w:val="single"/>
          <w:lang w:val="zh-CN"/>
        </w:rPr>
        <w:t>年</w:t>
      </w:r>
      <w:r>
        <w:rPr>
          <w:rFonts w:hint="eastAsia" w:ascii="宋体" w:hAnsi="宋体" w:cs="宋体"/>
          <w:bCs/>
          <w:color w:val="auto"/>
          <w:sz w:val="24"/>
          <w:szCs w:val="24"/>
          <w:highlight w:val="yellow"/>
          <w:u w:val="single"/>
          <w:lang w:val="en-US" w:eastAsia="zh-CN"/>
        </w:rPr>
        <w:t>5</w:t>
      </w:r>
      <w:r>
        <w:rPr>
          <w:rFonts w:hint="eastAsia" w:ascii="宋体" w:hAnsi="宋体" w:cs="宋体"/>
          <w:bCs/>
          <w:color w:val="auto"/>
          <w:sz w:val="24"/>
          <w:szCs w:val="24"/>
          <w:highlight w:val="yellow"/>
          <w:u w:val="single"/>
          <w:lang w:val="zh-CN"/>
        </w:rPr>
        <w:t>月</w:t>
      </w:r>
      <w:r>
        <w:rPr>
          <w:rFonts w:hint="eastAsia" w:ascii="宋体" w:hAnsi="宋体" w:cs="宋体"/>
          <w:bCs/>
          <w:color w:val="auto"/>
          <w:sz w:val="24"/>
          <w:szCs w:val="24"/>
          <w:highlight w:val="yellow"/>
          <w:u w:val="single"/>
          <w:lang w:val="en-US" w:eastAsia="zh-CN"/>
        </w:rPr>
        <w:t>24</w:t>
      </w:r>
      <w:r>
        <w:rPr>
          <w:rFonts w:hint="eastAsia" w:ascii="宋体" w:hAnsi="宋体" w:cs="宋体"/>
          <w:bCs/>
          <w:color w:val="auto"/>
          <w:sz w:val="24"/>
          <w:szCs w:val="24"/>
          <w:highlight w:val="yellow"/>
          <w:u w:val="single"/>
          <w:lang w:val="zh-CN"/>
        </w:rPr>
        <w:t>日</w:t>
      </w:r>
      <w:r>
        <w:rPr>
          <w:rFonts w:hint="eastAsia" w:ascii="宋体" w:hAnsi="宋体" w:cs="宋体"/>
          <w:bCs/>
          <w:color w:val="auto"/>
          <w:sz w:val="24"/>
          <w:szCs w:val="24"/>
          <w:highlight w:val="yellow"/>
          <w:u w:val="single"/>
          <w:lang w:val="en-US" w:eastAsia="zh-CN"/>
        </w:rPr>
        <w:t>12</w:t>
      </w:r>
      <w:r>
        <w:rPr>
          <w:rFonts w:hint="eastAsia" w:ascii="宋体" w:hAnsi="宋体" w:cs="宋体"/>
          <w:bCs/>
          <w:color w:val="auto"/>
          <w:sz w:val="24"/>
          <w:szCs w:val="24"/>
          <w:highlight w:val="yellow"/>
          <w:u w:val="single"/>
          <w:lang w:val="zh-CN"/>
        </w:rPr>
        <w:t>点</w:t>
      </w:r>
      <w:r>
        <w:rPr>
          <w:rFonts w:hint="eastAsia" w:ascii="宋体" w:hAnsi="宋体" w:cs="宋体"/>
          <w:bCs/>
          <w:color w:val="auto"/>
          <w:sz w:val="24"/>
          <w:szCs w:val="24"/>
          <w:highlight w:val="yellow"/>
          <w:u w:val="single"/>
          <w:lang w:val="en-US" w:eastAsia="zh-CN"/>
        </w:rPr>
        <w:t>00</w:t>
      </w:r>
      <w:r>
        <w:rPr>
          <w:rFonts w:hint="eastAsia" w:ascii="宋体" w:hAnsi="宋体" w:cs="宋体"/>
          <w:bCs/>
          <w:color w:val="auto"/>
          <w:sz w:val="24"/>
          <w:szCs w:val="24"/>
          <w:highlight w:val="yellow"/>
          <w:u w:val="single"/>
          <w:lang w:val="zh-CN"/>
        </w:rPr>
        <w:t>分</w:t>
      </w:r>
      <w:r>
        <w:rPr>
          <w:rFonts w:hint="eastAsia" w:ascii="宋体" w:hAnsi="宋体" w:cs="宋体"/>
          <w:bCs/>
          <w:color w:val="auto"/>
          <w:sz w:val="24"/>
          <w:szCs w:val="24"/>
          <w:highlight w:val="yellow"/>
          <w:lang w:val="zh-CN"/>
        </w:rPr>
        <w:t>（北京时间）</w:t>
      </w:r>
    </w:p>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rPr>
        <w:t>地点：</w:t>
      </w:r>
      <w:r>
        <w:rPr>
          <w:rFonts w:hint="eastAsia" w:ascii="宋体" w:hAnsi="宋体" w:cs="宋体"/>
          <w:sz w:val="24"/>
          <w:szCs w:val="24"/>
          <w:highlight w:val="none"/>
          <w:lang w:eastAsia="zh-CN"/>
        </w:rPr>
        <w:t>佛山市高明区人民医院门诊楼</w:t>
      </w:r>
      <w:r>
        <w:rPr>
          <w:rFonts w:hint="eastAsia" w:ascii="宋体" w:hAnsi="宋体" w:cs="宋体"/>
          <w:sz w:val="24"/>
          <w:szCs w:val="24"/>
          <w:highlight w:val="none"/>
          <w:lang w:val="en-US" w:eastAsia="zh-CN"/>
        </w:rPr>
        <w:t>8楼招标采购办公室</w:t>
      </w:r>
    </w:p>
    <w:p>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lang w:eastAsia="zh-CN"/>
        </w:rPr>
        <w:t>五</w:t>
      </w:r>
      <w:r>
        <w:rPr>
          <w:rFonts w:hint="eastAsia" w:ascii="宋体" w:hAnsi="宋体" w:cs="宋体"/>
          <w:b/>
          <w:sz w:val="24"/>
          <w:szCs w:val="24"/>
          <w:highlight w:val="none"/>
        </w:rPr>
        <w:t>、开</w:t>
      </w:r>
      <w:r>
        <w:rPr>
          <w:rFonts w:hint="eastAsia" w:ascii="宋体" w:hAnsi="宋体" w:cs="宋体"/>
          <w:b/>
          <w:sz w:val="24"/>
          <w:szCs w:val="24"/>
          <w:highlight w:val="none"/>
          <w:lang w:eastAsia="zh-CN"/>
        </w:rPr>
        <w:t>评</w:t>
      </w:r>
      <w:r>
        <w:rPr>
          <w:rFonts w:hint="eastAsia" w:ascii="宋体" w:hAnsi="宋体" w:cs="宋体"/>
          <w:b/>
          <w:sz w:val="24"/>
          <w:szCs w:val="24"/>
          <w:highlight w:val="none"/>
        </w:rPr>
        <w:t>标</w:t>
      </w:r>
    </w:p>
    <w:p>
      <w:pPr>
        <w:spacing w:line="440" w:lineRule="exact"/>
        <w:rPr>
          <w:rFonts w:hint="eastAsia"/>
          <w:sz w:val="24"/>
          <w:szCs w:val="24"/>
          <w:lang w:val="zh-CN"/>
        </w:rPr>
      </w:pPr>
      <w:r>
        <w:rPr>
          <w:rFonts w:hint="eastAsia"/>
          <w:sz w:val="24"/>
          <w:szCs w:val="24"/>
        </w:rPr>
        <w:t>时间：</w:t>
      </w:r>
      <w:r>
        <w:rPr>
          <w:rFonts w:hint="eastAsia" w:ascii="宋体" w:hAnsi="宋体" w:cs="宋体"/>
          <w:bCs/>
          <w:color w:val="000000"/>
          <w:sz w:val="24"/>
          <w:szCs w:val="24"/>
          <w:highlight w:val="yellow"/>
          <w:u w:val="single"/>
          <w:lang w:val="zh-CN"/>
        </w:rPr>
        <w:t>2024年</w:t>
      </w:r>
      <w:r>
        <w:rPr>
          <w:rFonts w:hint="eastAsia" w:ascii="宋体" w:hAnsi="宋体" w:cs="宋体"/>
          <w:bCs/>
          <w:color w:val="000000"/>
          <w:sz w:val="24"/>
          <w:szCs w:val="24"/>
          <w:highlight w:val="yellow"/>
          <w:u w:val="single"/>
          <w:lang w:val="en-US" w:eastAsia="zh-CN"/>
        </w:rPr>
        <w:t>5</w:t>
      </w:r>
      <w:r>
        <w:rPr>
          <w:rFonts w:hint="eastAsia" w:ascii="宋体" w:hAnsi="宋体" w:cs="宋体"/>
          <w:bCs/>
          <w:color w:val="000000"/>
          <w:sz w:val="24"/>
          <w:szCs w:val="24"/>
          <w:highlight w:val="yellow"/>
          <w:u w:val="single"/>
          <w:lang w:val="zh-CN"/>
        </w:rPr>
        <w:t>月</w:t>
      </w:r>
      <w:r>
        <w:rPr>
          <w:rFonts w:hint="eastAsia" w:ascii="宋体" w:hAnsi="宋体" w:cs="宋体"/>
          <w:bCs/>
          <w:color w:val="000000"/>
          <w:sz w:val="24"/>
          <w:szCs w:val="24"/>
          <w:highlight w:val="yellow"/>
          <w:u w:val="single"/>
          <w:lang w:val="en-US" w:eastAsia="zh-CN"/>
        </w:rPr>
        <w:t>24</w:t>
      </w:r>
      <w:r>
        <w:rPr>
          <w:rFonts w:hint="eastAsia" w:ascii="宋体" w:hAnsi="宋体" w:cs="宋体"/>
          <w:bCs/>
          <w:color w:val="000000"/>
          <w:sz w:val="24"/>
          <w:szCs w:val="24"/>
          <w:highlight w:val="yellow"/>
          <w:u w:val="single"/>
          <w:lang w:val="zh-CN"/>
        </w:rPr>
        <w:t>日</w:t>
      </w:r>
      <w:r>
        <w:rPr>
          <w:rFonts w:hint="eastAsia" w:ascii="宋体" w:hAnsi="宋体" w:cs="宋体"/>
          <w:bCs/>
          <w:color w:val="000000"/>
          <w:sz w:val="24"/>
          <w:szCs w:val="24"/>
          <w:highlight w:val="yellow"/>
          <w:u w:val="single"/>
          <w:lang w:val="en-US" w:eastAsia="zh-CN"/>
        </w:rPr>
        <w:t>14</w:t>
      </w:r>
      <w:r>
        <w:rPr>
          <w:rFonts w:hint="eastAsia" w:ascii="宋体" w:hAnsi="宋体" w:cs="宋体"/>
          <w:bCs/>
          <w:color w:val="000000"/>
          <w:sz w:val="24"/>
          <w:szCs w:val="24"/>
          <w:highlight w:val="yellow"/>
          <w:u w:val="single"/>
          <w:lang w:val="zh-CN"/>
        </w:rPr>
        <w:t>点</w:t>
      </w:r>
      <w:r>
        <w:rPr>
          <w:rFonts w:hint="eastAsia" w:ascii="宋体" w:hAnsi="宋体" w:cs="宋体"/>
          <w:bCs/>
          <w:color w:val="000000"/>
          <w:sz w:val="24"/>
          <w:szCs w:val="24"/>
          <w:highlight w:val="yellow"/>
          <w:u w:val="single"/>
          <w:lang w:val="en-US" w:eastAsia="zh-CN"/>
        </w:rPr>
        <w:t>30</w:t>
      </w:r>
      <w:r>
        <w:rPr>
          <w:rFonts w:hint="eastAsia" w:ascii="宋体" w:hAnsi="宋体" w:cs="宋体"/>
          <w:bCs/>
          <w:color w:val="000000"/>
          <w:sz w:val="24"/>
          <w:szCs w:val="24"/>
          <w:highlight w:val="yellow"/>
          <w:u w:val="single"/>
          <w:lang w:val="zh-CN"/>
        </w:rPr>
        <w:t>分</w:t>
      </w:r>
      <w:r>
        <w:rPr>
          <w:rFonts w:hint="eastAsia" w:ascii="宋体" w:hAnsi="宋体" w:cs="宋体"/>
          <w:bCs/>
          <w:color w:val="auto"/>
          <w:sz w:val="24"/>
          <w:szCs w:val="24"/>
          <w:highlight w:val="yellow"/>
          <w:lang w:val="zh-CN"/>
        </w:rPr>
        <w:t>（北京时间）</w:t>
      </w:r>
    </w:p>
    <w:p>
      <w:pPr>
        <w:spacing w:line="440" w:lineRule="exact"/>
        <w:rPr>
          <w:rFonts w:hint="eastAsia"/>
          <w:sz w:val="24"/>
          <w:szCs w:val="24"/>
          <w:lang w:val="en-US" w:eastAsia="zh-CN"/>
        </w:rPr>
      </w:pPr>
      <w:r>
        <w:rPr>
          <w:rFonts w:hint="eastAsia"/>
          <w:sz w:val="24"/>
          <w:szCs w:val="24"/>
        </w:rPr>
        <w:t>地点：</w:t>
      </w:r>
      <w:r>
        <w:rPr>
          <w:rFonts w:hint="eastAsia"/>
          <w:sz w:val="24"/>
          <w:szCs w:val="24"/>
          <w:lang w:eastAsia="zh-CN"/>
        </w:rPr>
        <w:t>佛山市高明区人民医院门诊楼</w:t>
      </w:r>
      <w:r>
        <w:rPr>
          <w:rFonts w:hint="eastAsia"/>
          <w:sz w:val="24"/>
          <w:szCs w:val="24"/>
          <w:lang w:val="en-US" w:eastAsia="zh-CN"/>
        </w:rPr>
        <w:t>8楼电教室</w:t>
      </w:r>
      <w:r>
        <w:rPr>
          <w:rFonts w:hint="eastAsia"/>
          <w:sz w:val="24"/>
          <w:szCs w:val="24"/>
          <w:highlight w:val="yellow"/>
          <w:lang w:val="en-US" w:eastAsia="zh-CN"/>
        </w:rPr>
        <w:t>（开评标时无需供应商到场）</w:t>
      </w:r>
    </w:p>
    <w:p>
      <w:pPr>
        <w:spacing w:line="440" w:lineRule="exact"/>
        <w:ind w:firstLine="480" w:firstLineChars="200"/>
        <w:rPr>
          <w:rFonts w:hint="eastAsia"/>
          <w:sz w:val="24"/>
          <w:szCs w:val="24"/>
          <w:lang w:val="en-US" w:eastAsia="zh-CN"/>
        </w:rPr>
      </w:pPr>
      <w:r>
        <w:rPr>
          <w:rFonts w:hint="eastAsia"/>
          <w:sz w:val="24"/>
          <w:szCs w:val="24"/>
          <w:lang w:val="en-US" w:eastAsia="zh-CN"/>
        </w:rPr>
        <w:t>若因采购人开评标当天有重大活动或者是重要会议冲突时，采购人改期进行开评标不另知会供应商。</w:t>
      </w:r>
    </w:p>
    <w:p>
      <w:pPr>
        <w:spacing w:line="360" w:lineRule="auto"/>
        <w:ind w:firstLine="482" w:firstLineChars="200"/>
        <w:jc w:val="left"/>
        <w:rPr>
          <w:rStyle w:val="12"/>
          <w:rFonts w:ascii="宋体" w:hAnsi="宋体"/>
          <w:bCs w:val="0"/>
          <w:sz w:val="24"/>
          <w:szCs w:val="24"/>
        </w:rPr>
      </w:pPr>
      <w:r>
        <w:rPr>
          <w:rStyle w:val="12"/>
          <w:rFonts w:hint="eastAsia" w:ascii="宋体" w:hAnsi="宋体"/>
          <w:bCs w:val="0"/>
          <w:sz w:val="24"/>
          <w:szCs w:val="24"/>
          <w:lang w:eastAsia="zh-CN"/>
        </w:rPr>
        <w:t>六</w:t>
      </w:r>
      <w:r>
        <w:rPr>
          <w:rStyle w:val="12"/>
          <w:rFonts w:ascii="宋体" w:hAnsi="宋体"/>
          <w:bCs w:val="0"/>
          <w:sz w:val="24"/>
          <w:szCs w:val="24"/>
        </w:rPr>
        <w:t>、公告期限</w:t>
      </w:r>
    </w:p>
    <w:p>
      <w:pPr>
        <w:spacing w:line="360" w:lineRule="auto"/>
        <w:ind w:firstLine="480" w:firstLineChars="200"/>
        <w:jc w:val="left"/>
        <w:rPr>
          <w:rFonts w:ascii="宋体" w:hAnsi="宋体"/>
          <w:sz w:val="24"/>
          <w:szCs w:val="24"/>
        </w:rPr>
      </w:pPr>
      <w:r>
        <w:rPr>
          <w:rFonts w:ascii="宋体" w:hAnsi="宋体"/>
          <w:sz w:val="24"/>
          <w:szCs w:val="24"/>
        </w:rPr>
        <w:t>自本公告发布之日起5个工作日。</w:t>
      </w:r>
    </w:p>
    <w:p>
      <w:pPr>
        <w:spacing w:line="360" w:lineRule="auto"/>
        <w:ind w:firstLine="482" w:firstLineChars="200"/>
        <w:jc w:val="left"/>
        <w:rPr>
          <w:rFonts w:ascii="宋体" w:cs="宋体"/>
          <w:b/>
          <w:kern w:val="0"/>
          <w:sz w:val="24"/>
          <w:szCs w:val="24"/>
        </w:rPr>
      </w:pPr>
      <w:r>
        <w:rPr>
          <w:rFonts w:hint="eastAsia" w:ascii="宋体" w:hAnsi="宋体"/>
          <w:b/>
          <w:sz w:val="24"/>
          <w:szCs w:val="24"/>
          <w:lang w:eastAsia="zh-CN"/>
        </w:rPr>
        <w:t>七</w:t>
      </w:r>
      <w:r>
        <w:rPr>
          <w:rFonts w:hint="eastAsia" w:ascii="宋体" w:hAnsi="宋体"/>
          <w:b/>
          <w:sz w:val="24"/>
          <w:szCs w:val="24"/>
        </w:rPr>
        <w:t>、</w:t>
      </w:r>
      <w:r>
        <w:rPr>
          <w:rFonts w:hint="eastAsia" w:ascii="宋体" w:cs="宋体"/>
          <w:b/>
          <w:kern w:val="0"/>
          <w:sz w:val="24"/>
          <w:szCs w:val="24"/>
        </w:rPr>
        <w:t>对本次招标提出询问，请按以下方式联系。</w:t>
      </w:r>
    </w:p>
    <w:p>
      <w:pPr>
        <w:spacing w:line="360" w:lineRule="auto"/>
        <w:rPr>
          <w:rFonts w:hint="eastAsia" w:ascii="宋体" w:hAnsi="宋体" w:cs="宋体"/>
          <w:sz w:val="24"/>
          <w:szCs w:val="24"/>
          <w:highlight w:val="none"/>
          <w:lang w:eastAsia="zh-CN"/>
        </w:rPr>
      </w:pPr>
      <w:r>
        <w:rPr>
          <w:rFonts w:ascii="宋体" w:hAnsi="宋体"/>
          <w:sz w:val="24"/>
          <w:szCs w:val="24"/>
        </w:rPr>
        <w:t>采购人：佛山市高明区人民医院</w:t>
      </w:r>
      <w:r>
        <w:rPr>
          <w:rFonts w:hint="eastAsia" w:ascii="宋体" w:hAnsi="宋体"/>
          <w:sz w:val="24"/>
          <w:szCs w:val="24"/>
          <w:lang w:val="en-US" w:eastAsia="zh-CN"/>
        </w:rPr>
        <w:t xml:space="preserve">      </w:t>
      </w:r>
      <w:r>
        <w:rPr>
          <w:rFonts w:ascii="宋体" w:hAnsi="宋体"/>
          <w:sz w:val="24"/>
          <w:szCs w:val="24"/>
        </w:rPr>
        <w:t>地  址：</w:t>
      </w:r>
      <w:r>
        <w:rPr>
          <w:rFonts w:hint="eastAsia" w:ascii="宋体" w:hAnsi="宋体" w:cs="宋体"/>
          <w:sz w:val="24"/>
          <w:szCs w:val="24"/>
          <w:highlight w:val="none"/>
          <w:lang w:eastAsia="zh-CN"/>
        </w:rPr>
        <w:t>广东省佛山市高明区康宁路1号</w:t>
      </w:r>
    </w:p>
    <w:p>
      <w:pPr>
        <w:spacing w:line="360" w:lineRule="auto"/>
        <w:rPr>
          <w:rFonts w:hint="eastAsia" w:ascii="宋体" w:hAnsi="宋体" w:eastAsia="宋体"/>
          <w:sz w:val="24"/>
          <w:szCs w:val="24"/>
          <w:lang w:eastAsia="zh-CN"/>
        </w:rPr>
      </w:pPr>
      <w:r>
        <w:rPr>
          <w:rFonts w:ascii="宋体" w:hAnsi="宋体"/>
          <w:sz w:val="24"/>
          <w:szCs w:val="24"/>
        </w:rPr>
        <w:t>电  话：</w:t>
      </w:r>
      <w:r>
        <w:rPr>
          <w:rFonts w:hint="eastAsia" w:ascii="宋体" w:hAnsi="宋体" w:eastAsia="宋体" w:cs="宋体"/>
          <w:sz w:val="24"/>
          <w:szCs w:val="24"/>
          <w:highlight w:val="none"/>
          <w:lang w:val="en-US" w:eastAsia="zh-CN"/>
        </w:rPr>
        <w:t>0757-</w:t>
      </w:r>
      <w:r>
        <w:rPr>
          <w:rFonts w:hint="eastAsia" w:ascii="宋体" w:hAnsi="宋体" w:eastAsia="宋体" w:cs="宋体"/>
          <w:sz w:val="24"/>
          <w:szCs w:val="24"/>
          <w:highlight w:val="none"/>
          <w:lang w:eastAsia="zh-CN"/>
        </w:rPr>
        <w:t>88</w:t>
      </w:r>
      <w:r>
        <w:rPr>
          <w:rFonts w:hint="eastAsia" w:ascii="宋体" w:hAnsi="宋体" w:eastAsia="宋体" w:cs="宋体"/>
          <w:sz w:val="24"/>
          <w:szCs w:val="24"/>
          <w:highlight w:val="none"/>
          <w:lang w:val="en-US" w:eastAsia="zh-CN"/>
        </w:rPr>
        <w:t>269916</w:t>
      </w:r>
      <w:r>
        <w:rPr>
          <w:rFonts w:hint="eastAsia" w:ascii="宋体" w:hAnsi="宋体" w:cs="宋体"/>
          <w:sz w:val="24"/>
          <w:szCs w:val="24"/>
          <w:highlight w:val="none"/>
          <w:lang w:val="en-US" w:eastAsia="zh-CN"/>
        </w:rPr>
        <w:t xml:space="preserve">             </w:t>
      </w:r>
      <w:r>
        <w:rPr>
          <w:rFonts w:ascii="宋体" w:hAnsi="宋体"/>
          <w:sz w:val="24"/>
          <w:szCs w:val="24"/>
        </w:rPr>
        <w:t>联系</w:t>
      </w:r>
      <w:r>
        <w:rPr>
          <w:rFonts w:hint="eastAsia" w:ascii="宋体" w:hAnsi="宋体" w:eastAsia="宋体" w:cs="宋体"/>
          <w:sz w:val="24"/>
          <w:szCs w:val="24"/>
          <w:highlight w:val="none"/>
          <w:lang w:eastAsia="zh-CN"/>
        </w:rPr>
        <w:t>人：谢小姐</w:t>
      </w:r>
    </w:p>
    <w:p>
      <w:pPr>
        <w:spacing w:line="440" w:lineRule="exact"/>
        <w:ind w:firstLine="5352" w:firstLineChars="2230"/>
        <w:rPr>
          <w:rFonts w:ascii="宋体" w:hAnsi="宋体"/>
          <w:sz w:val="24"/>
          <w:szCs w:val="24"/>
        </w:rPr>
      </w:pPr>
      <w:r>
        <w:rPr>
          <w:rFonts w:hint="eastAsia" w:ascii="宋体" w:hAnsi="宋体"/>
          <w:sz w:val="24"/>
          <w:szCs w:val="24"/>
        </w:rPr>
        <w:t>佛山市高明区人民医院</w:t>
      </w:r>
    </w:p>
    <w:p>
      <w:pPr>
        <w:spacing w:line="440" w:lineRule="exact"/>
        <w:rPr>
          <w:rFonts w:ascii="宋体" w:hAnsi="宋体"/>
          <w:sz w:val="24"/>
          <w:szCs w:val="24"/>
        </w:rPr>
      </w:pPr>
      <w:r>
        <w:rPr>
          <w:rFonts w:hint="eastAsia" w:ascii="宋体" w:hAnsi="宋体"/>
          <w:sz w:val="24"/>
          <w:szCs w:val="24"/>
        </w:rPr>
        <w:t xml:space="preserve">                                              日期： 2024</w:t>
      </w:r>
      <w:r>
        <w:rPr>
          <w:rFonts w:ascii="宋体" w:hAnsi="宋体"/>
          <w:sz w:val="24"/>
          <w:szCs w:val="24"/>
        </w:rPr>
        <w:t>年</w:t>
      </w:r>
      <w:r>
        <w:rPr>
          <w:rFonts w:hint="eastAsia" w:ascii="宋体" w:hAnsi="宋体"/>
          <w:sz w:val="24"/>
          <w:szCs w:val="24"/>
          <w:highlight w:val="none"/>
          <w:lang w:val="en-US" w:eastAsia="zh-CN"/>
        </w:rPr>
        <w:t>5</w:t>
      </w:r>
      <w:r>
        <w:rPr>
          <w:rFonts w:ascii="宋体" w:hAnsi="宋体"/>
          <w:sz w:val="24"/>
          <w:szCs w:val="24"/>
          <w:highlight w:val="none"/>
        </w:rPr>
        <w:t>月</w:t>
      </w:r>
      <w:r>
        <w:rPr>
          <w:rFonts w:hint="eastAsia" w:ascii="宋体" w:hAnsi="宋体"/>
          <w:sz w:val="24"/>
          <w:szCs w:val="24"/>
          <w:highlight w:val="yellow"/>
          <w:lang w:val="en-US" w:eastAsia="zh-CN"/>
        </w:rPr>
        <w:t>17</w:t>
      </w:r>
      <w:r>
        <w:rPr>
          <w:rFonts w:ascii="宋体" w:hAnsi="宋体"/>
          <w:sz w:val="24"/>
          <w:szCs w:val="24"/>
          <w:highlight w:val="none"/>
        </w:rPr>
        <w:t>日</w:t>
      </w:r>
    </w:p>
    <w:p>
      <w:pPr>
        <w:widowControl/>
        <w:jc w:val="left"/>
        <w:rPr>
          <w:b/>
          <w:sz w:val="32"/>
          <w:szCs w:val="32"/>
        </w:rPr>
      </w:pPr>
      <w:r>
        <w:rPr>
          <w:b/>
          <w:sz w:val="32"/>
          <w:szCs w:val="32"/>
        </w:rPr>
        <w:br w:type="page"/>
      </w:r>
    </w:p>
    <w:p>
      <w:pPr>
        <w:spacing w:line="360" w:lineRule="auto"/>
        <w:jc w:val="center"/>
        <w:rPr>
          <w:b/>
          <w:sz w:val="32"/>
          <w:szCs w:val="32"/>
        </w:rPr>
      </w:pPr>
      <w:r>
        <w:rPr>
          <w:rFonts w:hint="eastAsia"/>
          <w:b/>
          <w:sz w:val="32"/>
          <w:szCs w:val="32"/>
        </w:rPr>
        <w:t>第二部分用户需求书</w:t>
      </w:r>
    </w:p>
    <w:p>
      <w:pPr>
        <w:pStyle w:val="13"/>
        <w:autoSpaceDE w:val="0"/>
        <w:spacing w:line="360" w:lineRule="auto"/>
        <w:ind w:firstLineChars="0"/>
        <w:jc w:val="left"/>
        <w:rPr>
          <w:rFonts w:ascii="宋体" w:hAnsi="宋体" w:cs="Arial"/>
          <w:b/>
          <w:bCs/>
          <w:color w:val="000000"/>
          <w:szCs w:val="21"/>
        </w:rPr>
      </w:pPr>
      <w:r>
        <w:rPr>
          <w:rFonts w:hint="eastAsia" w:ascii="宋体" w:hAnsi="宋体" w:cs="Arial"/>
          <w:b/>
          <w:bCs/>
          <w:color w:val="000000"/>
          <w:szCs w:val="21"/>
        </w:rPr>
        <w:t>注：</w:t>
      </w:r>
    </w:p>
    <w:p>
      <w:pPr>
        <w:pStyle w:val="13"/>
        <w:autoSpaceDE w:val="0"/>
        <w:spacing w:line="560" w:lineRule="exact"/>
        <w:ind w:firstLineChars="0"/>
        <w:jc w:val="left"/>
        <w:rPr>
          <w:rFonts w:ascii="宋体" w:hAnsi="宋体" w:cs="仿宋"/>
          <w:b/>
          <w:sz w:val="24"/>
          <w:szCs w:val="24"/>
        </w:rPr>
      </w:pPr>
      <w:r>
        <w:rPr>
          <w:rFonts w:hint="eastAsia" w:ascii="宋体" w:hAnsi="宋体" w:cs="Arial"/>
          <w:b/>
          <w:bCs/>
          <w:color w:val="000000"/>
          <w:sz w:val="24"/>
          <w:szCs w:val="24"/>
        </w:rPr>
        <w:t>1.带有“★”的技术指标或要求为不可负偏离项，投标人未能满足上述任何一项要求的，其投标被拒绝的风险由投标人自行承担；</w:t>
      </w:r>
    </w:p>
    <w:p>
      <w:pPr>
        <w:spacing w:line="560" w:lineRule="exact"/>
        <w:ind w:firstLine="482" w:firstLineChars="200"/>
        <w:rPr>
          <w:rFonts w:ascii="宋体" w:hAnsi="宋体" w:cs="Arial"/>
          <w:b/>
          <w:bCs/>
          <w:color w:val="000000"/>
          <w:sz w:val="24"/>
          <w:szCs w:val="24"/>
        </w:rPr>
      </w:pPr>
      <w:r>
        <w:rPr>
          <w:rFonts w:hint="eastAsia" w:ascii="宋体" w:hAnsi="宋体" w:cs="Arial"/>
          <w:b/>
          <w:bCs/>
          <w:color w:val="000000"/>
          <w:sz w:val="24"/>
          <w:szCs w:val="24"/>
        </w:rPr>
        <w:t>2.带有“▲”的技术指标或要求为相对重要指标和要求，各投标人应尽可能满足和优于，评审时将重点考虑各投标人的满足情况；</w:t>
      </w:r>
    </w:p>
    <w:p>
      <w:pPr>
        <w:spacing w:line="560" w:lineRule="exact"/>
        <w:ind w:firstLine="482" w:firstLineChars="200"/>
        <w:rPr>
          <w:rFonts w:hint="eastAsia" w:ascii="宋体" w:hAnsi="宋体" w:eastAsia="宋体"/>
          <w:b/>
          <w:color w:val="000000"/>
          <w:sz w:val="24"/>
          <w:szCs w:val="24"/>
          <w:lang w:eastAsia="zh-CN"/>
        </w:rPr>
      </w:pPr>
      <w:r>
        <w:rPr>
          <w:rFonts w:hint="eastAsia" w:ascii="宋体" w:hAnsi="宋体"/>
          <w:b/>
          <w:color w:val="000000"/>
          <w:sz w:val="24"/>
          <w:szCs w:val="24"/>
        </w:rPr>
        <w:t>一、采购设备名称</w:t>
      </w:r>
      <w:r>
        <w:rPr>
          <w:rFonts w:hint="eastAsia" w:ascii="宋体" w:hAnsi="宋体"/>
          <w:b/>
          <w:color w:val="000000"/>
          <w:sz w:val="24"/>
          <w:szCs w:val="24"/>
          <w:lang w:eastAsia="zh-CN"/>
        </w:rPr>
        <w:t>和</w:t>
      </w:r>
      <w:r>
        <w:rPr>
          <w:rFonts w:hint="eastAsia" w:ascii="宋体" w:hAnsi="宋体"/>
          <w:b/>
          <w:color w:val="000000"/>
          <w:sz w:val="24"/>
          <w:szCs w:val="24"/>
        </w:rPr>
        <w:t>数量</w:t>
      </w:r>
      <w:r>
        <w:rPr>
          <w:rFonts w:hint="eastAsia" w:ascii="宋体" w:hAnsi="宋体"/>
          <w:b/>
          <w:color w:val="000000"/>
          <w:sz w:val="24"/>
          <w:szCs w:val="24"/>
          <w:highlight w:val="yellow"/>
          <w:lang w:eastAsia="zh-CN"/>
        </w:rPr>
        <w:t>（配套耗材同时报价）</w:t>
      </w:r>
    </w:p>
    <w:p>
      <w:pPr>
        <w:ind w:left="1146"/>
        <w:rPr>
          <w:rFonts w:hint="eastAsia" w:ascii="宋体" w:hAnsi="宋体" w:cs="Arial"/>
          <w:b/>
          <w:bCs/>
          <w:color w:val="000000"/>
          <w:sz w:val="24"/>
          <w:szCs w:val="24"/>
        </w:rPr>
      </w:pPr>
    </w:p>
    <w:p>
      <w:pPr>
        <w:ind w:firstLine="482" w:firstLineChars="200"/>
        <w:rPr>
          <w:rFonts w:hint="default" w:ascii="宋体" w:hAnsi="宋体" w:eastAsia="宋体"/>
          <w:b/>
          <w:color w:val="000000"/>
          <w:sz w:val="24"/>
          <w:szCs w:val="24"/>
          <w:lang w:val="en-US" w:eastAsia="zh-CN"/>
        </w:rPr>
      </w:pPr>
      <w:r>
        <w:rPr>
          <w:rFonts w:hint="eastAsia" w:ascii="宋体" w:hAnsi="宋体" w:cs="Arial"/>
          <w:b/>
          <w:bCs/>
          <w:color w:val="000000"/>
          <w:sz w:val="24"/>
          <w:szCs w:val="24"/>
        </w:rPr>
        <w:t>★</w:t>
      </w:r>
      <w:r>
        <w:rPr>
          <w:rFonts w:hint="eastAsia" w:ascii="宋体" w:hAnsi="宋体"/>
          <w:b/>
          <w:color w:val="000000"/>
          <w:sz w:val="24"/>
          <w:szCs w:val="24"/>
          <w:lang w:eastAsia="zh-CN"/>
        </w:rPr>
        <w:t>表</w:t>
      </w:r>
      <w:r>
        <w:rPr>
          <w:rFonts w:hint="eastAsia" w:ascii="宋体" w:hAnsi="宋体"/>
          <w:b/>
          <w:color w:val="000000"/>
          <w:sz w:val="24"/>
          <w:szCs w:val="24"/>
          <w:lang w:val="en-US" w:eastAsia="zh-CN"/>
        </w:rPr>
        <w:t>1：</w:t>
      </w:r>
    </w:p>
    <w:tbl>
      <w:tblPr>
        <w:tblStyle w:val="9"/>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74"/>
        <w:gridCol w:w="261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3374" w:type="dxa"/>
            <w:vAlign w:val="center"/>
          </w:tcPr>
          <w:p>
            <w:pPr>
              <w:shd w:val="clear" w:color="auto" w:fill="FFFFFF"/>
              <w:jc w:val="center"/>
              <w:textAlignment w:val="center"/>
              <w:rPr>
                <w:rFonts w:ascii="宋体" w:hAnsi="宋体" w:cs="宋体"/>
                <w:b/>
                <w:color w:val="000000"/>
                <w:sz w:val="24"/>
                <w:szCs w:val="24"/>
                <w:shd w:val="clear" w:color="auto" w:fill="FFFFFF"/>
              </w:rPr>
            </w:pPr>
            <w:r>
              <w:rPr>
                <w:rFonts w:hint="eastAsia" w:ascii="宋体" w:hAnsi="宋体" w:cs="宋体"/>
                <w:b/>
                <w:color w:val="000000"/>
                <w:kern w:val="0"/>
                <w:sz w:val="24"/>
                <w:szCs w:val="24"/>
                <w:shd w:val="clear" w:color="auto" w:fill="FFFFFF"/>
              </w:rPr>
              <w:t>采购内容</w:t>
            </w:r>
          </w:p>
        </w:tc>
        <w:tc>
          <w:tcPr>
            <w:tcW w:w="2610" w:type="dxa"/>
            <w:vAlign w:val="center"/>
          </w:tcPr>
          <w:p>
            <w:pPr>
              <w:spacing w:line="360" w:lineRule="auto"/>
              <w:jc w:val="center"/>
              <w:rPr>
                <w:rFonts w:ascii="宋体" w:hAnsi="宋体" w:cs="Arial"/>
                <w:b/>
                <w:bCs/>
                <w:color w:val="000000"/>
                <w:sz w:val="24"/>
                <w:szCs w:val="24"/>
              </w:rPr>
            </w:pPr>
            <w:r>
              <w:rPr>
                <w:rFonts w:hint="eastAsia" w:ascii="宋体" w:hAnsi="宋体" w:cs="Arial"/>
                <w:b/>
                <w:bCs/>
                <w:color w:val="000000"/>
                <w:sz w:val="24"/>
                <w:szCs w:val="24"/>
              </w:rPr>
              <w:t>数量（</w:t>
            </w:r>
            <w:r>
              <w:rPr>
                <w:rFonts w:hint="eastAsia" w:ascii="宋体" w:hAnsi="宋体" w:cs="宋体"/>
                <w:color w:val="000000"/>
                <w:sz w:val="24"/>
                <w:lang w:eastAsia="zh-CN"/>
              </w:rPr>
              <w:t>套</w:t>
            </w:r>
            <w:r>
              <w:rPr>
                <w:rFonts w:hint="eastAsia" w:ascii="宋体" w:hAnsi="宋体" w:cs="Arial"/>
                <w:b/>
                <w:bCs/>
                <w:color w:val="000000"/>
                <w:sz w:val="24"/>
                <w:szCs w:val="24"/>
              </w:rPr>
              <w:t>）</w:t>
            </w:r>
          </w:p>
        </w:tc>
        <w:tc>
          <w:tcPr>
            <w:tcW w:w="3283" w:type="dxa"/>
            <w:vAlign w:val="center"/>
          </w:tcPr>
          <w:p>
            <w:pPr>
              <w:shd w:val="clear" w:color="auto" w:fill="FFFFFF"/>
              <w:jc w:val="center"/>
              <w:textAlignment w:val="center"/>
              <w:rPr>
                <w:rFonts w:hint="eastAsia" w:ascii="宋体" w:hAnsi="宋体" w:eastAsia="宋体" w:cs="宋体"/>
                <w:b/>
                <w:color w:val="000000"/>
                <w:sz w:val="24"/>
                <w:szCs w:val="24"/>
                <w:shd w:val="clear" w:color="auto" w:fill="FFFFFF"/>
                <w:lang w:eastAsia="zh-CN"/>
              </w:rPr>
            </w:pPr>
            <w:r>
              <w:rPr>
                <w:rFonts w:hint="eastAsia" w:ascii="宋体" w:hAnsi="宋体" w:cs="宋体"/>
                <w:b/>
                <w:color w:val="000000"/>
                <w:kern w:val="0"/>
                <w:sz w:val="24"/>
                <w:szCs w:val="24"/>
                <w:shd w:val="clear" w:color="auto" w:fill="FFFFFF"/>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9" w:hRule="atLeast"/>
          <w:jc w:val="center"/>
        </w:trPr>
        <w:tc>
          <w:tcPr>
            <w:tcW w:w="3374" w:type="dxa"/>
            <w:vAlign w:val="center"/>
          </w:tcPr>
          <w:p>
            <w:pPr>
              <w:shd w:val="clear" w:color="auto" w:fill="FFFFFF"/>
              <w:jc w:val="center"/>
              <w:rPr>
                <w:rFonts w:ascii="宋体" w:hAnsi="宋体" w:cs="宋体"/>
                <w:color w:val="000000"/>
                <w:sz w:val="24"/>
                <w:szCs w:val="24"/>
                <w:shd w:val="clear" w:color="auto" w:fill="FFFFFF"/>
              </w:rPr>
            </w:pPr>
            <w:r>
              <w:rPr>
                <w:rFonts w:hint="eastAsia" w:ascii="宋体" w:hAnsi="宋体"/>
                <w:b/>
                <w:color w:val="000000"/>
                <w:sz w:val="24"/>
                <w:szCs w:val="24"/>
                <w:lang w:eastAsia="zh-CN"/>
              </w:rPr>
              <w:t>尿液干化学分析仪</w:t>
            </w:r>
          </w:p>
        </w:tc>
        <w:tc>
          <w:tcPr>
            <w:tcW w:w="2610" w:type="dxa"/>
            <w:vAlign w:val="center"/>
          </w:tcPr>
          <w:p>
            <w:pPr>
              <w:shd w:val="clear" w:color="auto" w:fill="FFFFFF"/>
              <w:jc w:val="center"/>
              <w:rPr>
                <w:rFonts w:hint="eastAsia" w:ascii="宋体" w:hAnsi="宋体" w:eastAsia="宋体" w:cs="宋体"/>
                <w:color w:val="000000"/>
                <w:sz w:val="24"/>
                <w:szCs w:val="24"/>
                <w:shd w:val="clear" w:color="auto" w:fill="FFFFFF"/>
                <w:lang w:val="en-US" w:eastAsia="zh-CN"/>
              </w:rPr>
            </w:pPr>
            <w:r>
              <w:rPr>
                <w:rFonts w:hint="eastAsia" w:ascii="宋体" w:hAnsi="宋体" w:cs="宋体"/>
                <w:color w:val="000000"/>
                <w:sz w:val="24"/>
                <w:szCs w:val="24"/>
                <w:shd w:val="clear" w:color="auto" w:fill="FFFFFF"/>
                <w:lang w:val="en-US" w:eastAsia="zh-CN"/>
              </w:rPr>
              <w:t>3</w:t>
            </w:r>
            <w:bookmarkStart w:id="11" w:name="_GoBack"/>
            <w:bookmarkEnd w:id="11"/>
          </w:p>
        </w:tc>
        <w:tc>
          <w:tcPr>
            <w:tcW w:w="3283" w:type="dxa"/>
            <w:vAlign w:val="center"/>
          </w:tcPr>
          <w:p>
            <w:pPr>
              <w:shd w:val="clear" w:color="auto" w:fill="FFFFFF"/>
              <w:jc w:val="center"/>
              <w:rPr>
                <w:rFonts w:hint="eastAsia" w:ascii="宋体" w:hAnsi="宋体"/>
                <w:b/>
                <w:color w:val="000000"/>
                <w:sz w:val="24"/>
                <w:szCs w:val="24"/>
                <w:lang w:eastAsia="zh-CN"/>
              </w:rPr>
            </w:pPr>
            <w:r>
              <w:rPr>
                <w:rFonts w:hint="eastAsia" w:ascii="宋体" w:hAnsi="宋体"/>
                <w:b/>
                <w:color w:val="000000"/>
                <w:sz w:val="24"/>
                <w:szCs w:val="24"/>
                <w:lang w:eastAsia="zh-CN"/>
              </w:rPr>
              <w:t>配套耗材报价需求</w:t>
            </w:r>
          </w:p>
          <w:p>
            <w:pPr>
              <w:shd w:val="clear" w:color="auto" w:fill="FFFFFF"/>
              <w:jc w:val="center"/>
              <w:rPr>
                <w:rFonts w:ascii="宋体" w:hAnsi="宋体" w:cs="宋体"/>
                <w:color w:val="000000"/>
                <w:sz w:val="24"/>
                <w:szCs w:val="24"/>
                <w:shd w:val="clear" w:color="auto" w:fill="FFFFFF"/>
              </w:rPr>
            </w:pPr>
            <w:r>
              <w:rPr>
                <w:rFonts w:hint="eastAsia" w:ascii="宋体" w:hAnsi="宋体"/>
                <w:b/>
                <w:color w:val="000000"/>
                <w:sz w:val="24"/>
                <w:szCs w:val="24"/>
                <w:lang w:eastAsia="zh-CN"/>
              </w:rPr>
              <w:t>见下表</w:t>
            </w:r>
          </w:p>
        </w:tc>
      </w:tr>
    </w:tbl>
    <w:p>
      <w:pPr>
        <w:spacing w:line="480" w:lineRule="exact"/>
        <w:ind w:firstLine="482" w:firstLineChars="200"/>
        <w:jc w:val="left"/>
        <w:rPr>
          <w:rFonts w:hint="eastAsia" w:ascii="宋体" w:hAnsi="宋体" w:cs="宋体"/>
          <w:b/>
          <w:bCs/>
          <w:i w:val="0"/>
          <w:iCs w:val="0"/>
          <w:color w:val="000000"/>
          <w:kern w:val="0"/>
          <w:sz w:val="24"/>
          <w:szCs w:val="24"/>
          <w:u w:val="none"/>
          <w:lang w:val="en-US" w:eastAsia="zh-CN" w:bidi="ar"/>
        </w:rPr>
      </w:pPr>
      <w:r>
        <w:rPr>
          <w:rFonts w:hint="eastAsia" w:ascii="宋体" w:hAnsi="宋体" w:cs="Arial"/>
          <w:b/>
          <w:bCs/>
          <w:color w:val="000000"/>
          <w:sz w:val="24"/>
          <w:szCs w:val="24"/>
        </w:rPr>
        <w:t>★</w:t>
      </w:r>
      <w:r>
        <w:rPr>
          <w:rFonts w:hint="eastAsia" w:ascii="宋体" w:hAnsi="宋体"/>
          <w:b/>
          <w:bCs/>
          <w:color w:val="000000"/>
          <w:sz w:val="24"/>
          <w:szCs w:val="24"/>
          <w:lang w:eastAsia="zh-CN"/>
        </w:rPr>
        <w:t>表</w:t>
      </w:r>
      <w:r>
        <w:rPr>
          <w:rFonts w:hint="eastAsia" w:ascii="宋体" w:hAnsi="宋体"/>
          <w:b/>
          <w:bCs/>
          <w:color w:val="000000"/>
          <w:sz w:val="24"/>
          <w:szCs w:val="24"/>
          <w:lang w:val="en-US" w:eastAsia="zh-CN"/>
        </w:rPr>
        <w:t>2</w:t>
      </w:r>
      <w:r>
        <w:rPr>
          <w:rFonts w:hint="eastAsia" w:ascii="宋体" w:hAnsi="宋体" w:cs="宋体"/>
          <w:b/>
          <w:bCs/>
          <w:i w:val="0"/>
          <w:iCs w:val="0"/>
          <w:color w:val="000000"/>
          <w:kern w:val="0"/>
          <w:sz w:val="24"/>
          <w:szCs w:val="24"/>
          <w:u w:val="none"/>
          <w:lang w:val="en-US" w:eastAsia="zh-CN" w:bidi="ar"/>
        </w:rPr>
        <w:t>：</w:t>
      </w:r>
    </w:p>
    <w:p>
      <w:pPr>
        <w:spacing w:line="480" w:lineRule="exact"/>
        <w:ind w:firstLine="482" w:firstLineChars="200"/>
        <w:jc w:val="left"/>
        <w:rPr>
          <w:rFonts w:hint="default" w:ascii="宋体" w:hAnsi="宋体" w:eastAsia="宋体"/>
          <w:b/>
          <w:bCs/>
          <w:color w:val="000000"/>
          <w:sz w:val="24"/>
          <w:szCs w:val="24"/>
          <w:highlight w:val="yellow"/>
          <w:lang w:val="en-US" w:eastAsia="zh-CN"/>
        </w:rPr>
      </w:pPr>
      <w:r>
        <w:rPr>
          <w:rFonts w:hint="eastAsia" w:ascii="宋体" w:hAnsi="宋体" w:cs="宋体"/>
          <w:b/>
          <w:bCs/>
          <w:i w:val="0"/>
          <w:iCs w:val="0"/>
          <w:color w:val="000000"/>
          <w:kern w:val="0"/>
          <w:sz w:val="24"/>
          <w:szCs w:val="24"/>
          <w:highlight w:val="yellow"/>
          <w:u w:val="none"/>
          <w:lang w:val="en-US" w:eastAsia="zh-CN" w:bidi="ar"/>
        </w:rPr>
        <w:t>备注：</w:t>
      </w:r>
      <w:r>
        <w:rPr>
          <w:rFonts w:hint="eastAsia" w:ascii="宋体" w:hAnsi="宋体" w:eastAsia="宋体" w:cs="宋体"/>
          <w:b/>
          <w:bCs/>
          <w:i w:val="0"/>
          <w:iCs w:val="0"/>
          <w:color w:val="000000"/>
          <w:kern w:val="0"/>
          <w:sz w:val="24"/>
          <w:szCs w:val="24"/>
          <w:highlight w:val="yellow"/>
          <w:u w:val="none"/>
          <w:lang w:val="en-US" w:eastAsia="zh-CN" w:bidi="ar"/>
        </w:rPr>
        <w:t>每人份检验项目耗材总成本</w:t>
      </w:r>
      <w:r>
        <w:rPr>
          <w:rFonts w:hint="eastAsia" w:ascii="宋体" w:hAnsi="宋体" w:cs="宋体"/>
          <w:b/>
          <w:bCs/>
          <w:i w:val="0"/>
          <w:iCs w:val="0"/>
          <w:color w:val="000000"/>
          <w:kern w:val="0"/>
          <w:sz w:val="24"/>
          <w:szCs w:val="24"/>
          <w:highlight w:val="yellow"/>
          <w:u w:val="none"/>
          <w:lang w:val="en-US" w:eastAsia="zh-CN" w:bidi="ar"/>
        </w:rPr>
        <w:t>必须</w:t>
      </w:r>
      <w:r>
        <w:rPr>
          <w:rFonts w:hint="eastAsia" w:ascii="宋体" w:hAnsi="宋体" w:eastAsia="宋体" w:cs="宋体"/>
          <w:b/>
          <w:bCs/>
          <w:i w:val="0"/>
          <w:iCs w:val="0"/>
          <w:color w:val="000000"/>
          <w:kern w:val="0"/>
          <w:sz w:val="24"/>
          <w:szCs w:val="24"/>
          <w:highlight w:val="yellow"/>
          <w:u w:val="none"/>
          <w:lang w:val="en-US" w:eastAsia="zh-CN" w:bidi="ar"/>
        </w:rPr>
        <w:t>包含正常开展项目所需的全部配套耗材，包括但不限于试剂、反应杯、吸嘴、清洗液、质控品、较准品等等，请</w:t>
      </w:r>
      <w:r>
        <w:rPr>
          <w:rFonts w:hint="eastAsia" w:ascii="宋体" w:hAnsi="宋体" w:cs="宋体"/>
          <w:b/>
          <w:bCs/>
          <w:i w:val="0"/>
          <w:iCs w:val="0"/>
          <w:color w:val="000000"/>
          <w:kern w:val="0"/>
          <w:sz w:val="24"/>
          <w:szCs w:val="24"/>
          <w:highlight w:val="yellow"/>
          <w:u w:val="none"/>
          <w:lang w:val="en-US" w:eastAsia="zh-CN" w:bidi="ar"/>
        </w:rPr>
        <w:t>附页按顺序</w:t>
      </w:r>
      <w:r>
        <w:rPr>
          <w:rFonts w:hint="eastAsia" w:ascii="宋体" w:hAnsi="宋体" w:eastAsia="宋体" w:cs="宋体"/>
          <w:b/>
          <w:bCs/>
          <w:i w:val="0"/>
          <w:iCs w:val="0"/>
          <w:color w:val="000000"/>
          <w:kern w:val="0"/>
          <w:sz w:val="24"/>
          <w:szCs w:val="24"/>
          <w:highlight w:val="yellow"/>
          <w:u w:val="none"/>
          <w:lang w:val="en-US" w:eastAsia="zh-CN" w:bidi="ar"/>
        </w:rPr>
        <w:t>详细列出</w:t>
      </w:r>
      <w:r>
        <w:rPr>
          <w:rFonts w:hint="eastAsia" w:ascii="宋体" w:hAnsi="宋体" w:cs="宋体"/>
          <w:b/>
          <w:bCs/>
          <w:i w:val="0"/>
          <w:iCs w:val="0"/>
          <w:color w:val="000000"/>
          <w:kern w:val="0"/>
          <w:sz w:val="24"/>
          <w:szCs w:val="24"/>
          <w:highlight w:val="yellow"/>
          <w:u w:val="none"/>
          <w:lang w:val="en-US" w:eastAsia="zh-CN" w:bidi="ar"/>
        </w:rPr>
        <w:t>各检测项目</w:t>
      </w:r>
      <w:r>
        <w:rPr>
          <w:rFonts w:hint="eastAsia" w:ascii="宋体" w:hAnsi="宋体" w:eastAsia="宋体" w:cs="宋体"/>
          <w:b/>
          <w:bCs/>
          <w:i w:val="0"/>
          <w:iCs w:val="0"/>
          <w:color w:val="000000"/>
          <w:kern w:val="0"/>
          <w:sz w:val="24"/>
          <w:szCs w:val="24"/>
          <w:highlight w:val="yellow"/>
          <w:u w:val="none"/>
          <w:lang w:val="en-US" w:eastAsia="zh-CN" w:bidi="ar"/>
        </w:rPr>
        <w:t>全部配套耗材</w:t>
      </w:r>
      <w:r>
        <w:rPr>
          <w:rFonts w:hint="eastAsia" w:ascii="宋体" w:hAnsi="宋体" w:cs="宋体"/>
          <w:b/>
          <w:bCs/>
          <w:i w:val="0"/>
          <w:iCs w:val="0"/>
          <w:color w:val="000000"/>
          <w:kern w:val="0"/>
          <w:sz w:val="24"/>
          <w:szCs w:val="24"/>
          <w:highlight w:val="yellow"/>
          <w:u w:val="none"/>
          <w:lang w:val="en-US" w:eastAsia="zh-CN" w:bidi="ar"/>
        </w:rPr>
        <w:t>明细</w:t>
      </w:r>
      <w:r>
        <w:rPr>
          <w:rFonts w:hint="eastAsia" w:ascii="宋体" w:hAnsi="宋体"/>
          <w:b/>
          <w:bCs/>
          <w:color w:val="000000"/>
          <w:sz w:val="24"/>
          <w:szCs w:val="24"/>
          <w:highlight w:val="yellow"/>
          <w:lang w:val="en-US" w:eastAsia="zh-CN"/>
        </w:rPr>
        <w:t>：</w:t>
      </w:r>
    </w:p>
    <w:tbl>
      <w:tblPr>
        <w:tblStyle w:val="9"/>
        <w:tblW w:w="89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8"/>
        <w:gridCol w:w="1608"/>
        <w:gridCol w:w="2382"/>
        <w:gridCol w:w="199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检验项目</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每人份检验项目耗材总成本（元）</w:t>
            </w:r>
            <w:r>
              <w:rPr>
                <w:rFonts w:hint="eastAsia" w:ascii="宋体" w:hAnsi="宋体" w:eastAsia="宋体" w:cs="宋体"/>
                <w:b/>
                <w:bCs/>
                <w:i w:val="0"/>
                <w:iCs w:val="0"/>
                <w:color w:val="auto"/>
                <w:kern w:val="0"/>
                <w:sz w:val="24"/>
                <w:szCs w:val="24"/>
                <w:u w:val="none"/>
                <w:lang w:val="en-US" w:eastAsia="zh-CN" w:bidi="ar"/>
              </w:rPr>
              <w:br w:type="textWrapping"/>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评审分值</w:t>
            </w:r>
            <w:r>
              <w:rPr>
                <w:rFonts w:hint="eastAsia" w:ascii="宋体" w:hAnsi="宋体" w:cs="宋体"/>
                <w:b/>
                <w:bCs/>
                <w:i w:val="0"/>
                <w:iCs w:val="0"/>
                <w:color w:val="auto"/>
                <w:kern w:val="0"/>
                <w:sz w:val="24"/>
                <w:szCs w:val="24"/>
                <w:u w:val="none"/>
                <w:lang w:val="en-US" w:eastAsia="zh-CN" w:bidi="ar"/>
              </w:rPr>
              <w:t>（50分）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1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尿液干化学分析仪配套耗材</w:t>
            </w:r>
          </w:p>
        </w:tc>
        <w:tc>
          <w:tcPr>
            <w:tcW w:w="16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尿常规</w:t>
            </w:r>
          </w:p>
        </w:tc>
        <w:tc>
          <w:tcPr>
            <w:tcW w:w="2382"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19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50</w:t>
            </w:r>
            <w:r>
              <w:rPr>
                <w:rFonts w:hint="eastAsia" w:ascii="宋体" w:hAnsi="宋体" w:eastAsia="宋体" w:cs="宋体"/>
                <w:i w:val="0"/>
                <w:iCs w:val="0"/>
                <w:color w:val="auto"/>
                <w:kern w:val="0"/>
                <w:sz w:val="22"/>
                <w:szCs w:val="22"/>
                <w:u w:val="none"/>
                <w:lang w:val="en-US" w:eastAsia="zh-CN" w:bidi="ar"/>
              </w:rPr>
              <w:t xml:space="preserve"> </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r>
    </w:tbl>
    <w:p>
      <w:pPr>
        <w:spacing w:line="480" w:lineRule="exact"/>
        <w:ind w:firstLine="480" w:firstLineChars="200"/>
        <w:jc w:val="left"/>
        <w:rPr>
          <w:rFonts w:ascii="宋体" w:hAnsi="宋体" w:cs="宋体"/>
          <w:color w:val="000000"/>
          <w:sz w:val="24"/>
          <w:szCs w:val="24"/>
          <w:lang w:val="zh-CN"/>
        </w:rPr>
      </w:pPr>
      <w:r>
        <w:rPr>
          <w:rFonts w:hint="eastAsia" w:ascii="宋体" w:hAnsi="宋体"/>
          <w:color w:val="000000"/>
          <w:sz w:val="24"/>
          <w:szCs w:val="24"/>
        </w:rPr>
        <w:t>★1.</w:t>
      </w:r>
      <w:r>
        <w:rPr>
          <w:rFonts w:hint="eastAsia" w:ascii="宋体" w:hAnsi="宋体" w:cs="宋体"/>
          <w:color w:val="000000"/>
          <w:sz w:val="24"/>
          <w:szCs w:val="24"/>
          <w:lang w:val="zh-CN"/>
        </w:rPr>
        <w:t>投标人所投产品属于医疗器械管理的须具备《医疗器械注册证》</w:t>
      </w:r>
      <w:r>
        <w:rPr>
          <w:rFonts w:ascii="宋体" w:hAnsi="宋体" w:cs="宋体"/>
          <w:color w:val="000000"/>
          <w:sz w:val="24"/>
          <w:szCs w:val="24"/>
          <w:lang w:val="zh-CN"/>
        </w:rPr>
        <w:t>,</w:t>
      </w:r>
    </w:p>
    <w:p>
      <w:pPr>
        <w:spacing w:line="480" w:lineRule="exact"/>
        <w:jc w:val="left"/>
        <w:rPr>
          <w:rFonts w:ascii="宋体" w:hAnsi="宋体" w:cs="宋体"/>
          <w:color w:val="000000"/>
          <w:sz w:val="24"/>
          <w:szCs w:val="24"/>
          <w:lang w:val="zh-CN"/>
        </w:rPr>
      </w:pPr>
      <w:r>
        <w:rPr>
          <w:rFonts w:hint="eastAsia" w:ascii="宋体" w:hAnsi="宋体" w:cs="宋体"/>
          <w:color w:val="000000"/>
          <w:sz w:val="24"/>
          <w:szCs w:val="24"/>
          <w:lang w:val="zh-CN"/>
        </w:rPr>
        <w:t>提供复印件加盖投标人公章。</w:t>
      </w:r>
    </w:p>
    <w:p>
      <w:pPr>
        <w:spacing w:line="480" w:lineRule="exact"/>
        <w:ind w:left="426"/>
        <w:jc w:val="left"/>
        <w:rPr>
          <w:rFonts w:ascii="宋体" w:hAnsi="宋体"/>
          <w:color w:val="000000"/>
          <w:sz w:val="24"/>
          <w:szCs w:val="24"/>
        </w:rPr>
      </w:pPr>
      <w:r>
        <w:rPr>
          <w:rFonts w:hint="eastAsia" w:ascii="宋体" w:hAnsi="宋体"/>
          <w:color w:val="000000"/>
          <w:sz w:val="24"/>
          <w:szCs w:val="24"/>
          <w:lang w:val="zh-CN"/>
        </w:rPr>
        <w:t>2</w:t>
      </w:r>
      <w:r>
        <w:rPr>
          <w:rFonts w:ascii="宋体" w:hAnsi="宋体"/>
          <w:color w:val="000000"/>
          <w:sz w:val="24"/>
          <w:szCs w:val="24"/>
        </w:rPr>
        <w:t>.中标人必须自行考虑本项目在实施期间的一切可能产生的费用。在合同执</w:t>
      </w:r>
    </w:p>
    <w:p>
      <w:pPr>
        <w:spacing w:line="480" w:lineRule="exact"/>
        <w:jc w:val="left"/>
        <w:rPr>
          <w:rFonts w:hint="eastAsia" w:ascii="宋体" w:hAnsi="宋体"/>
          <w:color w:val="000000"/>
          <w:sz w:val="24"/>
          <w:szCs w:val="24"/>
        </w:rPr>
      </w:pPr>
      <w:r>
        <w:rPr>
          <w:rFonts w:ascii="宋体" w:hAnsi="宋体"/>
          <w:color w:val="000000"/>
          <w:sz w:val="24"/>
          <w:szCs w:val="24"/>
        </w:rPr>
        <w:t>行过程中，采购人将不再另行支付与本项目相关的任何费用（合同另有规定的除外）</w:t>
      </w:r>
      <w:r>
        <w:rPr>
          <w:rFonts w:hint="eastAsia" w:ascii="宋体" w:hAnsi="宋体"/>
          <w:color w:val="000000"/>
          <w:sz w:val="24"/>
          <w:szCs w:val="24"/>
        </w:rPr>
        <w:t>。</w:t>
      </w:r>
    </w:p>
    <w:p>
      <w:pPr>
        <w:pStyle w:val="2"/>
        <w:rPr>
          <w:rFonts w:hint="eastAsia" w:ascii="宋体" w:hAnsi="宋体"/>
          <w:color w:val="000000"/>
          <w:sz w:val="24"/>
          <w:szCs w:val="24"/>
        </w:rPr>
      </w:pPr>
    </w:p>
    <w:p>
      <w:pPr>
        <w:pStyle w:val="2"/>
        <w:rPr>
          <w:rFonts w:hint="eastAsia" w:ascii="宋体" w:hAnsi="宋体"/>
          <w:color w:val="000000"/>
          <w:sz w:val="24"/>
          <w:szCs w:val="24"/>
        </w:rPr>
      </w:pPr>
    </w:p>
    <w:p>
      <w:pPr>
        <w:pStyle w:val="2"/>
        <w:rPr>
          <w:rFonts w:hint="eastAsia" w:ascii="宋体" w:hAnsi="宋体"/>
          <w:color w:val="000000"/>
          <w:sz w:val="24"/>
          <w:szCs w:val="24"/>
        </w:rPr>
      </w:pPr>
    </w:p>
    <w:p>
      <w:pPr>
        <w:pStyle w:val="2"/>
        <w:rPr>
          <w:rFonts w:hint="eastAsia" w:ascii="宋体" w:hAnsi="宋体"/>
          <w:color w:val="000000"/>
          <w:sz w:val="24"/>
          <w:szCs w:val="24"/>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2"/>
        <w:rPr>
          <w:rFonts w:hint="eastAsia" w:ascii="宋体" w:hAnsi="宋体"/>
          <w:color w:val="000000"/>
          <w:sz w:val="24"/>
          <w:szCs w:val="24"/>
          <w:lang w:val="zh-CN"/>
        </w:rPr>
      </w:pPr>
    </w:p>
    <w:p>
      <w:pPr>
        <w:pStyle w:val="13"/>
        <w:numPr>
          <w:ilvl w:val="0"/>
          <w:numId w:val="2"/>
        </w:numPr>
        <w:autoSpaceDE w:val="0"/>
        <w:spacing w:line="360" w:lineRule="auto"/>
        <w:ind w:firstLine="482"/>
        <w:rPr>
          <w:rFonts w:cs="仿宋"/>
          <w:color w:val="000000"/>
          <w:sz w:val="24"/>
          <w:szCs w:val="24"/>
        </w:rPr>
      </w:pPr>
      <w:r>
        <w:rPr>
          <w:rFonts w:hint="eastAsia" w:ascii="宋体" w:hAnsi="宋体" w:cs="宋体"/>
          <w:b/>
          <w:sz w:val="24"/>
          <w:szCs w:val="24"/>
        </w:rPr>
        <w:t>采购项目技术参数指标/方案（规格、技术参数、配置）要求：</w:t>
      </w:r>
    </w:p>
    <w:p>
      <w:pPr>
        <w:spacing w:line="480" w:lineRule="exact"/>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检测项目</w:t>
      </w:r>
      <w:r>
        <w:rPr>
          <w:rFonts w:hint="eastAsia" w:ascii="宋体" w:hAnsi="宋体" w:cs="宋体"/>
          <w:color w:val="000000"/>
          <w:sz w:val="24"/>
          <w:szCs w:val="24"/>
          <w:lang w:val="zh-CN"/>
        </w:rPr>
        <w:tab/>
      </w:r>
      <w:r>
        <w:rPr>
          <w:rFonts w:hint="eastAsia" w:ascii="宋体" w:hAnsi="宋体" w:cs="宋体"/>
          <w:color w:val="000000"/>
          <w:sz w:val="24"/>
          <w:szCs w:val="24"/>
          <w:lang w:val="zh-CN"/>
        </w:rPr>
        <w:t>干化学检测参数≥14项，尿有形成分自动识别≥25项，具备浊度、颜色、比重、电导率检测功能</w:t>
      </w:r>
    </w:p>
    <w:p>
      <w:pPr>
        <w:spacing w:line="480" w:lineRule="exact"/>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采图量</w:t>
      </w:r>
      <w:r>
        <w:rPr>
          <w:rFonts w:hint="eastAsia" w:ascii="宋体" w:hAnsi="宋体" w:cs="宋体"/>
          <w:color w:val="000000"/>
          <w:sz w:val="24"/>
          <w:szCs w:val="24"/>
          <w:lang w:val="zh-CN"/>
        </w:rPr>
        <w:tab/>
      </w:r>
      <w:r>
        <w:rPr>
          <w:rFonts w:hint="eastAsia" w:ascii="宋体" w:hAnsi="宋体" w:cs="宋体"/>
          <w:color w:val="000000"/>
          <w:sz w:val="24"/>
          <w:szCs w:val="24"/>
          <w:lang w:val="zh-CN"/>
        </w:rPr>
        <w:t>≥1800幅/样本</w:t>
      </w:r>
    </w:p>
    <w:p>
      <w:pPr>
        <w:spacing w:line="480" w:lineRule="exact"/>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val="zh-CN"/>
        </w:rPr>
        <w:t>测试速度</w:t>
      </w:r>
      <w:r>
        <w:rPr>
          <w:rFonts w:hint="eastAsia" w:ascii="宋体" w:hAnsi="宋体" w:cs="宋体"/>
          <w:color w:val="000000"/>
          <w:sz w:val="24"/>
          <w:szCs w:val="24"/>
          <w:lang w:val="zh-CN"/>
        </w:rPr>
        <w:tab/>
      </w:r>
      <w:r>
        <w:rPr>
          <w:rFonts w:hint="eastAsia" w:ascii="宋体" w:hAnsi="宋体" w:cs="宋体"/>
          <w:color w:val="000000"/>
          <w:sz w:val="24"/>
          <w:szCs w:val="24"/>
          <w:lang w:val="zh-CN"/>
        </w:rPr>
        <w:t>一次吸样即可实现干化学和有形成分的联合检测，整机检测恒速120测试/小时</w:t>
      </w:r>
    </w:p>
    <w:p>
      <w:pPr>
        <w:spacing w:line="480" w:lineRule="exact"/>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4、</w:t>
      </w:r>
      <w:r>
        <w:rPr>
          <w:rFonts w:hint="eastAsia" w:ascii="宋体" w:hAnsi="宋体" w:cs="宋体"/>
          <w:color w:val="000000"/>
          <w:sz w:val="24"/>
          <w:szCs w:val="24"/>
          <w:lang w:val="zh-CN"/>
        </w:rPr>
        <w:t>数据存储量</w:t>
      </w:r>
      <w:r>
        <w:rPr>
          <w:rFonts w:hint="eastAsia" w:ascii="宋体" w:hAnsi="宋体" w:cs="宋体"/>
          <w:color w:val="000000"/>
          <w:sz w:val="24"/>
          <w:szCs w:val="24"/>
          <w:lang w:val="zh-CN"/>
        </w:rPr>
        <w:tab/>
      </w:r>
      <w:r>
        <w:rPr>
          <w:rFonts w:hint="eastAsia" w:ascii="宋体" w:hAnsi="宋体" w:cs="宋体"/>
          <w:color w:val="000000"/>
          <w:sz w:val="24"/>
          <w:szCs w:val="24"/>
          <w:lang w:val="zh-CN"/>
        </w:rPr>
        <w:t>≥10万条数据，可在需要时查询，断电后存储数据不丢失</w:t>
      </w:r>
    </w:p>
    <w:p>
      <w:pPr>
        <w:spacing w:line="480" w:lineRule="exact"/>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5、</w:t>
      </w:r>
      <w:r>
        <w:rPr>
          <w:rFonts w:hint="eastAsia" w:ascii="宋体" w:hAnsi="宋体" w:cs="宋体"/>
          <w:color w:val="000000"/>
          <w:sz w:val="24"/>
          <w:szCs w:val="24"/>
          <w:lang w:val="zh-CN"/>
        </w:rPr>
        <w:tab/>
      </w:r>
      <w:r>
        <w:rPr>
          <w:rFonts w:hint="eastAsia" w:ascii="宋体" w:hAnsi="宋体" w:cs="宋体"/>
          <w:color w:val="000000"/>
          <w:sz w:val="24"/>
          <w:szCs w:val="24"/>
          <w:lang w:val="zh-CN"/>
        </w:rPr>
        <w:t>试纸仓容量</w:t>
      </w:r>
      <w:r>
        <w:rPr>
          <w:rFonts w:hint="eastAsia" w:ascii="宋体" w:hAnsi="宋体" w:cs="宋体"/>
          <w:color w:val="000000"/>
          <w:sz w:val="24"/>
          <w:szCs w:val="24"/>
          <w:lang w:val="zh-CN"/>
        </w:rPr>
        <w:tab/>
      </w:r>
      <w:r>
        <w:rPr>
          <w:rFonts w:hint="eastAsia" w:ascii="宋体" w:hAnsi="宋体" w:cs="宋体"/>
          <w:color w:val="000000"/>
          <w:sz w:val="24"/>
          <w:szCs w:val="24"/>
          <w:lang w:val="zh-CN"/>
        </w:rPr>
        <w:t>≥200条试纸</w:t>
      </w:r>
    </w:p>
    <w:p>
      <w:pPr>
        <w:spacing w:line="480" w:lineRule="exact"/>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6、</w:t>
      </w:r>
      <w:r>
        <w:rPr>
          <w:rFonts w:hint="eastAsia" w:ascii="宋体" w:hAnsi="宋体" w:cs="宋体"/>
          <w:color w:val="000000"/>
          <w:sz w:val="24"/>
          <w:szCs w:val="24"/>
          <w:lang w:val="zh-CN"/>
        </w:rPr>
        <w:t>试纸机载稳定性</w:t>
      </w:r>
      <w:r>
        <w:rPr>
          <w:rFonts w:hint="eastAsia" w:ascii="宋体" w:hAnsi="宋体" w:cs="宋体"/>
          <w:color w:val="000000"/>
          <w:sz w:val="24"/>
          <w:szCs w:val="24"/>
          <w:lang w:val="zh-CN"/>
        </w:rPr>
        <w:tab/>
      </w:r>
      <w:r>
        <w:rPr>
          <w:rFonts w:hint="eastAsia" w:ascii="宋体" w:hAnsi="宋体" w:cs="宋体"/>
          <w:color w:val="000000"/>
          <w:sz w:val="24"/>
          <w:szCs w:val="24"/>
          <w:lang w:val="zh-CN"/>
        </w:rPr>
        <w:t>≥3天，具有试纸仓内部温湿度监测功能，超出设定范围后报警。</w:t>
      </w:r>
    </w:p>
    <w:p>
      <w:pPr>
        <w:spacing w:line="480" w:lineRule="exact"/>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7、</w:t>
      </w:r>
      <w:r>
        <w:rPr>
          <w:rFonts w:hint="eastAsia" w:ascii="宋体" w:hAnsi="宋体" w:cs="宋体"/>
          <w:color w:val="000000"/>
          <w:sz w:val="24"/>
          <w:szCs w:val="24"/>
          <w:lang w:val="zh-CN"/>
        </w:rPr>
        <w:t>废条仓最大容量</w:t>
      </w:r>
      <w:r>
        <w:rPr>
          <w:rFonts w:hint="eastAsia" w:ascii="宋体" w:hAnsi="宋体" w:cs="宋体"/>
          <w:color w:val="000000"/>
          <w:sz w:val="24"/>
          <w:szCs w:val="24"/>
          <w:lang w:val="zh-CN"/>
        </w:rPr>
        <w:tab/>
      </w:r>
      <w:r>
        <w:rPr>
          <w:rFonts w:hint="eastAsia" w:ascii="宋体" w:hAnsi="宋体" w:cs="宋体"/>
          <w:color w:val="000000"/>
          <w:sz w:val="24"/>
          <w:szCs w:val="24"/>
          <w:lang w:val="zh-CN"/>
        </w:rPr>
        <w:t>≥400条试纸</w:t>
      </w:r>
    </w:p>
    <w:p>
      <w:pPr>
        <w:spacing w:line="480" w:lineRule="exact"/>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8、</w:t>
      </w:r>
      <w:r>
        <w:rPr>
          <w:rFonts w:hint="eastAsia" w:ascii="宋体" w:hAnsi="宋体" w:cs="宋体"/>
          <w:color w:val="000000"/>
          <w:sz w:val="24"/>
          <w:szCs w:val="24"/>
          <w:lang w:val="zh-CN"/>
        </w:rPr>
        <w:t>样本处理方式</w:t>
      </w:r>
      <w:r>
        <w:rPr>
          <w:rFonts w:hint="eastAsia" w:ascii="宋体" w:hAnsi="宋体" w:cs="宋体"/>
          <w:color w:val="000000"/>
          <w:sz w:val="24"/>
          <w:szCs w:val="24"/>
          <w:lang w:val="zh-CN"/>
        </w:rPr>
        <w:tab/>
      </w:r>
      <w:r>
        <w:rPr>
          <w:rFonts w:hint="eastAsia" w:ascii="宋体" w:hAnsi="宋体" w:cs="宋体"/>
          <w:color w:val="000000"/>
          <w:sz w:val="24"/>
          <w:szCs w:val="24"/>
          <w:lang w:val="zh-CN"/>
        </w:rPr>
        <w:t>无需离心，无需染色</w:t>
      </w:r>
    </w:p>
    <w:p>
      <w:pPr>
        <w:spacing w:line="480" w:lineRule="exact"/>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9、</w:t>
      </w:r>
      <w:r>
        <w:rPr>
          <w:rFonts w:hint="eastAsia" w:ascii="宋体" w:hAnsi="宋体" w:cs="宋体"/>
          <w:color w:val="000000"/>
          <w:sz w:val="24"/>
          <w:szCs w:val="24"/>
          <w:lang w:val="zh-CN"/>
        </w:rPr>
        <w:t>临床报告方式</w:t>
      </w:r>
      <w:r>
        <w:rPr>
          <w:rFonts w:hint="eastAsia" w:ascii="宋体" w:hAnsi="宋体" w:cs="宋体"/>
          <w:color w:val="000000"/>
          <w:sz w:val="24"/>
          <w:szCs w:val="24"/>
          <w:lang w:val="zh-CN"/>
        </w:rPr>
        <w:tab/>
      </w:r>
      <w:r>
        <w:rPr>
          <w:rFonts w:hint="eastAsia" w:ascii="宋体" w:hAnsi="宋体" w:cs="宋体"/>
          <w:color w:val="000000"/>
          <w:sz w:val="24"/>
          <w:szCs w:val="24"/>
          <w:lang w:val="zh-CN"/>
        </w:rPr>
        <w:t>报告单可同时打印干化学及尿有形成分检测结果，并可显示有形成分真实图像</w:t>
      </w:r>
    </w:p>
    <w:p>
      <w:pPr>
        <w:spacing w:line="480" w:lineRule="exact"/>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10、</w:t>
      </w:r>
      <w:r>
        <w:rPr>
          <w:rFonts w:hint="eastAsia" w:ascii="宋体" w:hAnsi="宋体" w:cs="宋体"/>
          <w:color w:val="000000"/>
          <w:sz w:val="24"/>
          <w:szCs w:val="24"/>
          <w:lang w:val="zh-CN"/>
        </w:rPr>
        <w:t>临床信息</w:t>
      </w:r>
      <w:r>
        <w:rPr>
          <w:rFonts w:hint="eastAsia" w:ascii="宋体" w:hAnsi="宋体" w:cs="宋体"/>
          <w:color w:val="000000"/>
          <w:sz w:val="24"/>
          <w:szCs w:val="24"/>
          <w:lang w:val="zh-CN"/>
        </w:rPr>
        <w:tab/>
      </w:r>
      <w:r>
        <w:rPr>
          <w:rFonts w:hint="eastAsia" w:ascii="宋体" w:hAnsi="宋体" w:cs="宋体"/>
          <w:color w:val="000000"/>
          <w:sz w:val="24"/>
          <w:szCs w:val="24"/>
          <w:lang w:val="zh-CN"/>
        </w:rPr>
        <w:t>可提供红细胞形态提示信息、正常红细胞百分比信息、尿培养提示信息、镜检提示信息</w:t>
      </w:r>
    </w:p>
    <w:p>
      <w:pPr>
        <w:spacing w:line="480" w:lineRule="exact"/>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11、</w:t>
      </w:r>
      <w:r>
        <w:rPr>
          <w:rFonts w:hint="eastAsia" w:ascii="宋体" w:hAnsi="宋体" w:cs="宋体"/>
          <w:color w:val="000000"/>
          <w:sz w:val="24"/>
          <w:szCs w:val="24"/>
          <w:lang w:val="zh-CN"/>
        </w:rPr>
        <w:t>数据接口</w:t>
      </w:r>
      <w:r>
        <w:rPr>
          <w:rFonts w:hint="eastAsia" w:ascii="宋体" w:hAnsi="宋体" w:cs="宋体"/>
          <w:color w:val="000000"/>
          <w:sz w:val="24"/>
          <w:szCs w:val="24"/>
          <w:lang w:val="zh-CN"/>
        </w:rPr>
        <w:tab/>
      </w:r>
      <w:r>
        <w:rPr>
          <w:rFonts w:hint="eastAsia" w:ascii="宋体" w:hAnsi="宋体" w:cs="宋体"/>
          <w:color w:val="000000"/>
          <w:sz w:val="24"/>
          <w:szCs w:val="24"/>
          <w:lang w:val="zh-CN"/>
        </w:rPr>
        <w:t>双向通讯接口，支持网口LIS和串口LIS</w:t>
      </w:r>
    </w:p>
    <w:p>
      <w:pPr>
        <w:spacing w:line="480" w:lineRule="exact"/>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12、</w:t>
      </w:r>
      <w:r>
        <w:rPr>
          <w:rFonts w:hint="eastAsia" w:ascii="宋体" w:hAnsi="宋体" w:cs="宋体"/>
          <w:color w:val="000000"/>
          <w:sz w:val="24"/>
          <w:szCs w:val="24"/>
          <w:lang w:val="zh-CN"/>
        </w:rPr>
        <w:t>软件系统</w:t>
      </w:r>
      <w:r>
        <w:rPr>
          <w:rFonts w:hint="eastAsia" w:ascii="宋体" w:hAnsi="宋体" w:cs="宋体"/>
          <w:color w:val="000000"/>
          <w:sz w:val="24"/>
          <w:szCs w:val="24"/>
          <w:lang w:val="zh-CN"/>
        </w:rPr>
        <w:tab/>
      </w:r>
      <w:r>
        <w:rPr>
          <w:rFonts w:hint="eastAsia" w:ascii="宋体" w:hAnsi="宋体" w:cs="宋体"/>
          <w:color w:val="000000"/>
          <w:sz w:val="24"/>
          <w:szCs w:val="24"/>
          <w:lang w:val="zh-CN"/>
        </w:rPr>
        <w:t>提供中文报告软件系统</w:t>
      </w:r>
    </w:p>
    <w:p>
      <w:pPr>
        <w:spacing w:line="480" w:lineRule="exact"/>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13、</w:t>
      </w:r>
      <w:r>
        <w:rPr>
          <w:rFonts w:hint="eastAsia" w:ascii="宋体" w:hAnsi="宋体" w:cs="宋体"/>
          <w:color w:val="000000"/>
          <w:sz w:val="24"/>
          <w:szCs w:val="24"/>
          <w:lang w:val="zh-CN"/>
        </w:rPr>
        <w:t>操作界面</w:t>
      </w:r>
      <w:r>
        <w:rPr>
          <w:rFonts w:hint="eastAsia" w:ascii="宋体" w:hAnsi="宋体" w:cs="宋体"/>
          <w:color w:val="000000"/>
          <w:sz w:val="24"/>
          <w:szCs w:val="24"/>
          <w:lang w:val="zh-CN"/>
        </w:rPr>
        <w:tab/>
      </w:r>
      <w:r>
        <w:rPr>
          <w:rFonts w:hint="eastAsia" w:ascii="宋体" w:hAnsi="宋体" w:cs="宋体"/>
          <w:color w:val="000000"/>
          <w:sz w:val="24"/>
          <w:szCs w:val="24"/>
          <w:lang w:val="zh-CN"/>
        </w:rPr>
        <w:t>全中文显示操作界面，并具有多种语言转换的功能</w:t>
      </w:r>
    </w:p>
    <w:p>
      <w:pPr>
        <w:pStyle w:val="2"/>
        <w:jc w:val="both"/>
        <w:rPr>
          <w:rFonts w:hint="eastAsia" w:ascii="宋体" w:hAnsi="宋体" w:eastAsia="宋体" w:cs="宋体"/>
          <w:bCs w:val="0"/>
          <w:color w:val="000000"/>
          <w:spacing w:val="0"/>
          <w:kern w:val="2"/>
          <w:sz w:val="24"/>
          <w:szCs w:val="24"/>
          <w:lang w:val="zh-CN" w:eastAsia="zh-CN" w:bidi="ar-SA"/>
        </w:rPr>
      </w:pPr>
      <w:r>
        <w:rPr>
          <w:rFonts w:hint="eastAsia" w:ascii="宋体" w:hAnsi="宋体" w:eastAsia="宋体" w:cs="宋体"/>
          <w:bCs w:val="0"/>
          <w:color w:val="000000"/>
          <w:spacing w:val="0"/>
          <w:kern w:val="2"/>
          <w:sz w:val="24"/>
          <w:szCs w:val="24"/>
          <w:lang w:val="en-US" w:eastAsia="zh-CN" w:bidi="ar-SA"/>
        </w:rPr>
        <w:t>14、</w:t>
      </w:r>
      <w:r>
        <w:rPr>
          <w:rFonts w:hint="eastAsia" w:ascii="宋体" w:hAnsi="宋体" w:eastAsia="宋体" w:cs="宋体"/>
          <w:bCs w:val="0"/>
          <w:color w:val="000000"/>
          <w:spacing w:val="0"/>
          <w:kern w:val="2"/>
          <w:sz w:val="24"/>
          <w:szCs w:val="24"/>
          <w:lang w:val="zh-CN" w:eastAsia="zh-CN" w:bidi="ar-SA"/>
        </w:rPr>
        <w:t>配置清单</w:t>
      </w:r>
    </w:p>
    <w:p>
      <w:pPr>
        <w:pStyle w:val="2"/>
        <w:numPr>
          <w:ilvl w:val="255"/>
          <w:numId w:val="0"/>
        </w:numPr>
        <w:jc w:val="both"/>
        <w:rPr>
          <w:b/>
          <w:color w:val="auto"/>
          <w:szCs w:val="24"/>
        </w:rPr>
      </w:pPr>
    </w:p>
    <w:tbl>
      <w:tblPr>
        <w:tblStyle w:val="9"/>
        <w:tblW w:w="7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336"/>
        <w:gridCol w:w="20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16"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序 号</w:t>
            </w:r>
          </w:p>
        </w:tc>
        <w:tc>
          <w:tcPr>
            <w:tcW w:w="3336"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设备名称</w:t>
            </w:r>
          </w:p>
        </w:tc>
        <w:tc>
          <w:tcPr>
            <w:tcW w:w="2009"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数量</w:t>
            </w:r>
          </w:p>
        </w:tc>
        <w:tc>
          <w:tcPr>
            <w:tcW w:w="1275"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16" w:type="dxa"/>
            <w:vAlign w:val="center"/>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1</w:t>
            </w:r>
          </w:p>
        </w:tc>
        <w:tc>
          <w:tcPr>
            <w:tcW w:w="3336" w:type="dxa"/>
            <w:vAlign w:val="center"/>
          </w:tcPr>
          <w:p>
            <w:pPr>
              <w:rPr>
                <w:color w:val="auto"/>
              </w:rPr>
            </w:pPr>
            <w:r>
              <w:rPr>
                <w:rFonts w:hint="eastAsia"/>
                <w:color w:val="auto"/>
              </w:rPr>
              <w:t>全自动尿液分析系统</w:t>
            </w:r>
          </w:p>
          <w:p>
            <w:pPr>
              <w:rPr>
                <w:rFonts w:ascii="宋体" w:hAnsi="宋体" w:cs="宋体"/>
                <w:bCs w:val="0"/>
                <w:color w:val="auto"/>
                <w:szCs w:val="24"/>
              </w:rPr>
            </w:pPr>
          </w:p>
        </w:tc>
        <w:tc>
          <w:tcPr>
            <w:tcW w:w="2009"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3</w:t>
            </w:r>
          </w:p>
        </w:tc>
        <w:tc>
          <w:tcPr>
            <w:tcW w:w="127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16" w:type="dxa"/>
            <w:vAlign w:val="center"/>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2</w:t>
            </w:r>
          </w:p>
        </w:tc>
        <w:tc>
          <w:tcPr>
            <w:tcW w:w="3336" w:type="dxa"/>
            <w:vAlign w:val="center"/>
          </w:tcPr>
          <w:p>
            <w:pPr>
              <w:rPr>
                <w:color w:val="auto"/>
              </w:rPr>
            </w:pPr>
            <w:r>
              <w:rPr>
                <w:rFonts w:hint="eastAsia"/>
                <w:color w:val="auto"/>
              </w:rPr>
              <w:t>计算机</w:t>
            </w:r>
          </w:p>
          <w:p>
            <w:pPr>
              <w:pStyle w:val="2"/>
              <w:numPr>
                <w:ilvl w:val="255"/>
                <w:numId w:val="0"/>
              </w:numPr>
              <w:jc w:val="center"/>
              <w:rPr>
                <w:rFonts w:ascii="宋体" w:hAnsi="宋体" w:cs="宋体"/>
                <w:bCs w:val="0"/>
                <w:color w:val="auto"/>
                <w:szCs w:val="24"/>
              </w:rPr>
            </w:pPr>
          </w:p>
        </w:tc>
        <w:tc>
          <w:tcPr>
            <w:tcW w:w="2009"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3</w:t>
            </w:r>
          </w:p>
        </w:tc>
        <w:tc>
          <w:tcPr>
            <w:tcW w:w="127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16" w:type="dxa"/>
            <w:vAlign w:val="center"/>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3</w:t>
            </w:r>
          </w:p>
        </w:tc>
        <w:tc>
          <w:tcPr>
            <w:tcW w:w="3336" w:type="dxa"/>
            <w:vAlign w:val="center"/>
          </w:tcPr>
          <w:p>
            <w:pPr>
              <w:rPr>
                <w:color w:val="auto"/>
              </w:rPr>
            </w:pPr>
            <w:r>
              <w:rPr>
                <w:rFonts w:hint="eastAsia"/>
                <w:color w:val="auto"/>
              </w:rPr>
              <w:t>手持条码枪</w:t>
            </w:r>
          </w:p>
          <w:p>
            <w:pPr>
              <w:pStyle w:val="2"/>
              <w:numPr>
                <w:ilvl w:val="255"/>
                <w:numId w:val="0"/>
              </w:numPr>
              <w:jc w:val="center"/>
              <w:rPr>
                <w:rFonts w:ascii="宋体" w:hAnsi="宋体" w:cs="宋体"/>
                <w:bCs w:val="0"/>
                <w:color w:val="auto"/>
                <w:szCs w:val="24"/>
              </w:rPr>
            </w:pPr>
          </w:p>
        </w:tc>
        <w:tc>
          <w:tcPr>
            <w:tcW w:w="2009"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3</w:t>
            </w:r>
          </w:p>
        </w:tc>
        <w:tc>
          <w:tcPr>
            <w:tcW w:w="127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eastAsia="zh-CN"/>
              </w:rPr>
            </w:pPr>
            <w:r>
              <w:rPr>
                <w:rFonts w:hint="eastAsia" w:ascii="宋体" w:hAnsi="宋体" w:cs="宋体"/>
                <w:bCs w:val="0"/>
                <w:color w:val="auto"/>
                <w:szCs w:val="24"/>
                <w:lang w:val="en-US" w:eastAsia="zh-CN"/>
              </w:rPr>
              <w:t>4</w:t>
            </w:r>
          </w:p>
        </w:tc>
        <w:tc>
          <w:tcPr>
            <w:tcW w:w="3336" w:type="dxa"/>
            <w:vAlign w:val="center"/>
          </w:tcPr>
          <w:p>
            <w:pPr>
              <w:rPr>
                <w:color w:val="auto"/>
              </w:rPr>
            </w:pPr>
            <w:r>
              <w:rPr>
                <w:rFonts w:hint="eastAsia"/>
                <w:color w:val="auto"/>
              </w:rPr>
              <w:t>用户手册</w:t>
            </w:r>
          </w:p>
          <w:p>
            <w:pPr>
              <w:pStyle w:val="2"/>
              <w:numPr>
                <w:ilvl w:val="255"/>
                <w:numId w:val="0"/>
              </w:numPr>
              <w:jc w:val="center"/>
              <w:rPr>
                <w:rFonts w:ascii="宋体" w:hAnsi="宋体" w:cs="宋体"/>
                <w:bCs w:val="0"/>
                <w:color w:val="auto"/>
                <w:szCs w:val="24"/>
              </w:rPr>
            </w:pPr>
          </w:p>
        </w:tc>
        <w:tc>
          <w:tcPr>
            <w:tcW w:w="2009"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3</w:t>
            </w:r>
          </w:p>
        </w:tc>
        <w:tc>
          <w:tcPr>
            <w:tcW w:w="127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val="en-US" w:eastAsia="zh-CN"/>
              </w:rPr>
            </w:pPr>
            <w:r>
              <w:rPr>
                <w:rFonts w:hint="eastAsia" w:ascii="宋体" w:hAnsi="宋体" w:cs="宋体"/>
                <w:bCs w:val="0"/>
                <w:color w:val="auto"/>
                <w:szCs w:val="24"/>
                <w:lang w:val="en-US" w:eastAsia="zh-CN"/>
              </w:rPr>
              <w:t>5</w:t>
            </w:r>
          </w:p>
        </w:tc>
        <w:tc>
          <w:tcPr>
            <w:tcW w:w="3336" w:type="dxa"/>
            <w:vAlign w:val="center"/>
          </w:tcPr>
          <w:p>
            <w:pPr>
              <w:rPr>
                <w:color w:val="auto"/>
              </w:rPr>
            </w:pPr>
            <w:r>
              <w:rPr>
                <w:rFonts w:hint="eastAsia"/>
                <w:color w:val="auto"/>
              </w:rPr>
              <w:t>操作规程</w:t>
            </w:r>
          </w:p>
          <w:p>
            <w:pPr>
              <w:pStyle w:val="2"/>
              <w:numPr>
                <w:ilvl w:val="255"/>
                <w:numId w:val="0"/>
              </w:numPr>
              <w:jc w:val="center"/>
              <w:rPr>
                <w:rFonts w:ascii="宋体" w:hAnsi="宋体" w:cs="宋体"/>
                <w:bCs w:val="0"/>
                <w:color w:val="auto"/>
                <w:szCs w:val="24"/>
              </w:rPr>
            </w:pPr>
          </w:p>
        </w:tc>
        <w:tc>
          <w:tcPr>
            <w:tcW w:w="2009"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3</w:t>
            </w:r>
          </w:p>
        </w:tc>
        <w:tc>
          <w:tcPr>
            <w:tcW w:w="127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本</w:t>
            </w:r>
          </w:p>
        </w:tc>
      </w:tr>
    </w:tbl>
    <w:p>
      <w:pPr>
        <w:pStyle w:val="2"/>
        <w:numPr>
          <w:ilvl w:val="255"/>
          <w:numId w:val="0"/>
        </w:numPr>
        <w:jc w:val="both"/>
        <w:rPr>
          <w:b/>
          <w:szCs w:val="24"/>
        </w:rPr>
      </w:pPr>
    </w:p>
    <w:p>
      <w:pPr>
        <w:autoSpaceDE w:val="0"/>
        <w:spacing w:line="360" w:lineRule="auto"/>
        <w:rPr>
          <w:rFonts w:hint="eastAsia" w:cs="仿宋"/>
          <w:color w:val="000000"/>
          <w:sz w:val="24"/>
          <w:szCs w:val="24"/>
        </w:rPr>
      </w:pPr>
    </w:p>
    <w:p>
      <w:pPr>
        <w:autoSpaceDE w:val="0"/>
        <w:spacing w:line="360" w:lineRule="auto"/>
        <w:rPr>
          <w:rFonts w:cs="仿宋"/>
          <w:b/>
          <w:sz w:val="24"/>
          <w:szCs w:val="24"/>
        </w:rPr>
      </w:pPr>
      <w:r>
        <w:rPr>
          <w:rFonts w:hint="eastAsia" w:cs="仿宋"/>
          <w:color w:val="000000"/>
          <w:sz w:val="24"/>
          <w:szCs w:val="24"/>
        </w:rPr>
        <w:t>★</w:t>
      </w:r>
      <w:r>
        <w:rPr>
          <w:rFonts w:hint="eastAsia" w:cs="仿宋"/>
          <w:b/>
          <w:sz w:val="24"/>
          <w:szCs w:val="24"/>
        </w:rPr>
        <w:t>三、采购项目商务要求</w:t>
      </w:r>
    </w:p>
    <w:p>
      <w:pPr>
        <w:autoSpaceDE w:val="0"/>
        <w:spacing w:line="360" w:lineRule="auto"/>
        <w:ind w:firstLine="481"/>
        <w:rPr>
          <w:rFonts w:cs="仿宋"/>
          <w:b/>
          <w:sz w:val="24"/>
          <w:szCs w:val="24"/>
        </w:rPr>
      </w:pPr>
    </w:p>
    <w:tbl>
      <w:tblPr>
        <w:tblStyle w:val="9"/>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1"/>
        <w:gridCol w:w="488"/>
        <w:gridCol w:w="714"/>
        <w:gridCol w:w="694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641" w:type="dxa"/>
            <w:vAlign w:val="center"/>
          </w:tcPr>
          <w:p>
            <w:pPr>
              <w:jc w:val="center"/>
              <w:rPr>
                <w:rFonts w:ascii="宋体" w:hAnsi="宋体" w:cs="宋体"/>
                <w:b/>
                <w:color w:val="auto"/>
                <w:sz w:val="24"/>
                <w:szCs w:val="24"/>
              </w:rPr>
            </w:pPr>
            <w:r>
              <w:rPr>
                <w:rFonts w:hint="eastAsia" w:ascii="宋体" w:hAnsi="宋体" w:cs="宋体"/>
                <w:b/>
                <w:color w:val="auto"/>
                <w:sz w:val="24"/>
                <w:szCs w:val="24"/>
              </w:rPr>
              <w:t>序号</w:t>
            </w:r>
          </w:p>
        </w:tc>
        <w:tc>
          <w:tcPr>
            <w:tcW w:w="1202" w:type="dxa"/>
            <w:gridSpan w:val="2"/>
            <w:vAlign w:val="center"/>
          </w:tcPr>
          <w:p>
            <w:pPr>
              <w:jc w:val="center"/>
              <w:rPr>
                <w:rFonts w:ascii="宋体" w:hAnsi="宋体" w:cs="宋体"/>
                <w:b/>
                <w:color w:val="auto"/>
                <w:sz w:val="24"/>
                <w:szCs w:val="24"/>
              </w:rPr>
            </w:pPr>
            <w:r>
              <w:rPr>
                <w:rFonts w:hint="eastAsia" w:ascii="宋体" w:hAnsi="宋体" w:cs="宋体"/>
                <w:b/>
                <w:color w:val="auto"/>
                <w:sz w:val="24"/>
                <w:szCs w:val="24"/>
              </w:rPr>
              <w:t>需求名称</w:t>
            </w:r>
          </w:p>
        </w:tc>
        <w:tc>
          <w:tcPr>
            <w:tcW w:w="6946" w:type="dxa"/>
            <w:vAlign w:val="center"/>
          </w:tcPr>
          <w:p>
            <w:pPr>
              <w:jc w:val="center"/>
              <w:rPr>
                <w:rFonts w:ascii="宋体" w:hAnsi="宋体" w:cs="宋体"/>
                <w:b/>
                <w:color w:val="auto"/>
                <w:sz w:val="24"/>
                <w:szCs w:val="24"/>
              </w:rPr>
            </w:pPr>
            <w:r>
              <w:rPr>
                <w:rFonts w:hint="eastAsia" w:ascii="宋体" w:hAnsi="宋体" w:cs="宋体"/>
                <w:b/>
                <w:color w:val="auto"/>
                <w:sz w:val="24"/>
                <w:szCs w:val="24"/>
              </w:rPr>
              <w:t>需求说明</w:t>
            </w:r>
          </w:p>
        </w:tc>
        <w:tc>
          <w:tcPr>
            <w:tcW w:w="1134" w:type="dxa"/>
            <w:vAlign w:val="center"/>
          </w:tcPr>
          <w:p>
            <w:pPr>
              <w:jc w:val="center"/>
              <w:rPr>
                <w:rFonts w:ascii="宋体" w:hAnsi="宋体" w:cs="宋体"/>
                <w:b/>
                <w:color w:val="auto"/>
                <w:sz w:val="24"/>
                <w:szCs w:val="24"/>
              </w:rPr>
            </w:pPr>
            <w:r>
              <w:rPr>
                <w:rFonts w:hint="eastAsia" w:ascii="宋体" w:hAnsi="宋体" w:cs="宋体"/>
                <w:b/>
                <w:color w:val="auto"/>
                <w:sz w:val="24"/>
                <w:szCs w:val="24"/>
              </w:rPr>
              <w:t>偏离选项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1</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报价要求</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注：本项目的报价和结算支付均以人民币为货币单位。</w:t>
            </w:r>
          </w:p>
          <w:p>
            <w:pPr>
              <w:spacing w:line="276" w:lineRule="auto"/>
              <w:jc w:val="left"/>
              <w:rPr>
                <w:rFonts w:ascii="宋体" w:hAnsi="宋体" w:cs="宋体"/>
                <w:color w:val="auto"/>
                <w:sz w:val="24"/>
                <w:szCs w:val="24"/>
              </w:rPr>
            </w:pPr>
            <w:r>
              <w:rPr>
                <w:rFonts w:hint="eastAsia" w:ascii="宋体" w:hAnsi="宋体" w:cs="宋体"/>
                <w:color w:val="auto"/>
                <w:sz w:val="24"/>
                <w:szCs w:val="24"/>
              </w:rPr>
              <w:t>投标报价应包括：货物费、运输费、装卸费、保险费、安装费、技术服务费（含联络费、培训费、调试费、保修费）、税费、验收费、不可预见费等完成本招标内容所需的一切费用。</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2</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投标报价</w:t>
            </w:r>
          </w:p>
          <w:p>
            <w:pPr>
              <w:spacing w:line="276" w:lineRule="auto"/>
              <w:jc w:val="center"/>
              <w:rPr>
                <w:rFonts w:ascii="宋体" w:hAnsi="宋体" w:cs="宋体"/>
                <w:color w:val="auto"/>
                <w:sz w:val="24"/>
                <w:szCs w:val="24"/>
              </w:rPr>
            </w:pPr>
            <w:r>
              <w:rPr>
                <w:rFonts w:hint="eastAsia" w:ascii="宋体" w:hAnsi="宋体" w:cs="宋体"/>
                <w:color w:val="auto"/>
                <w:sz w:val="24"/>
                <w:szCs w:val="24"/>
              </w:rPr>
              <w:t>控制金额</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本项目只接受低于或等于</w:t>
            </w:r>
            <w:r>
              <w:rPr>
                <w:rFonts w:hint="eastAsia" w:ascii="宋体" w:hAnsi="宋体" w:cs="宋体"/>
                <w:color w:val="auto"/>
                <w:sz w:val="24"/>
                <w:szCs w:val="24"/>
                <w:lang w:eastAsia="zh-CN"/>
              </w:rPr>
              <w:t>预算金额</w:t>
            </w:r>
            <w:r>
              <w:rPr>
                <w:rFonts w:hint="eastAsia" w:ascii="宋体" w:hAnsi="宋体" w:cs="宋体"/>
                <w:color w:val="auto"/>
                <w:sz w:val="24"/>
                <w:szCs w:val="24"/>
              </w:rPr>
              <w:t>的投标报价，超过项目包</w:t>
            </w:r>
            <w:r>
              <w:rPr>
                <w:rFonts w:hint="eastAsia" w:ascii="宋体" w:hAnsi="宋体" w:cs="宋体"/>
                <w:color w:val="auto"/>
                <w:sz w:val="24"/>
                <w:szCs w:val="24"/>
                <w:lang w:eastAsia="zh-CN"/>
              </w:rPr>
              <w:t>预算金额</w:t>
            </w:r>
            <w:r>
              <w:rPr>
                <w:rFonts w:hint="eastAsia" w:ascii="宋体" w:hAnsi="宋体" w:cs="宋体"/>
                <w:color w:val="auto"/>
                <w:sz w:val="24"/>
                <w:szCs w:val="24"/>
              </w:rPr>
              <w:t>的，视为无效投标。</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3</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权利保证</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卖方应保证出卖给买方的产品或产品任何部分非他人所有或与他人共有，未设有抵押权、租赁权，未侵犯他人的专利权、版权、商标权等知识产权。一旦出现侵权，卖方应承担全部责任。</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4</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付款方式</w:t>
            </w:r>
          </w:p>
          <w:p>
            <w:pPr>
              <w:spacing w:line="276" w:lineRule="auto"/>
              <w:jc w:val="center"/>
              <w:rPr>
                <w:rFonts w:ascii="宋体" w:hAnsi="宋体" w:cs="宋体"/>
                <w:color w:val="auto"/>
                <w:sz w:val="24"/>
                <w:szCs w:val="24"/>
              </w:rPr>
            </w:pPr>
            <w:r>
              <w:rPr>
                <w:rFonts w:hint="eastAsia" w:ascii="宋体" w:hAnsi="宋体" w:cs="宋体"/>
                <w:color w:val="auto"/>
                <w:sz w:val="24"/>
                <w:szCs w:val="24"/>
              </w:rPr>
              <w:t>和条件</w:t>
            </w:r>
          </w:p>
        </w:tc>
        <w:tc>
          <w:tcPr>
            <w:tcW w:w="6946" w:type="dxa"/>
            <w:vAlign w:val="center"/>
          </w:tcPr>
          <w:p>
            <w:pPr>
              <w:spacing w:line="276" w:lineRule="auto"/>
              <w:jc w:val="left"/>
              <w:rPr>
                <w:rFonts w:hint="eastAsia" w:ascii="宋体" w:hAnsi="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、支付条件及支付方式：</w:t>
            </w:r>
            <w:r>
              <w:rPr>
                <w:rFonts w:hint="eastAsia" w:ascii="宋体" w:hAnsi="宋体" w:cs="宋体"/>
                <w:color w:val="auto"/>
                <w:sz w:val="24"/>
                <w:szCs w:val="24"/>
                <w:lang w:eastAsia="zh-CN"/>
              </w:rPr>
              <w:t>设备安装、调试、验收完毕，质量符合验收标准且运行正常，</w:t>
            </w:r>
          </w:p>
          <w:p>
            <w:pPr>
              <w:spacing w:line="276" w:lineRule="auto"/>
              <w:jc w:val="left"/>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采购金额在一万元以上五万元以下： 验收日起六个月之内一次性付款。</w:t>
            </w:r>
          </w:p>
          <w:p>
            <w:pPr>
              <w:spacing w:line="276" w:lineRule="auto"/>
              <w:jc w:val="left"/>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采购金额在五万元以上： 验收日起六个月之内付90%，余款10%一年内付清。</w:t>
            </w:r>
          </w:p>
          <w:p>
            <w:pPr>
              <w:spacing w:line="276" w:lineRule="auto"/>
              <w:jc w:val="left"/>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付款要求：1.中标人须向采购人提供依法纳税的发票。2.货款以支票或转账方式转入中标人的银行账户。3.收款方、出具发票方、合同乙方均必须与中标（成交）供应商名称一致。4.由于采购人使用的是财政资金，采购人在前款规定的付款时间为向政府采购支付部门提出办理财政支付申请手续的时间（不含政府财政支付部门审核的时间），在规定时间内提出支付申请手续后即视为采购人已经按期支付。因财政支付审批流程及办理手续而造成合同费用支付进度有所推延，导致采购人逾期付款的，采购人不承担逾期付款的责任。由于财政拨款特殊性，合同金额的支付时间以财政拨款支付日期为准。</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641" w:type="dxa"/>
            <w:vMerge w:val="restart"/>
          </w:tcPr>
          <w:p>
            <w:pPr>
              <w:spacing w:line="276" w:lineRule="auto"/>
              <w:jc w:val="center"/>
              <w:rPr>
                <w:rFonts w:ascii="宋体" w:hAnsi="宋体" w:cs="宋体"/>
                <w:color w:val="auto"/>
                <w:sz w:val="24"/>
                <w:szCs w:val="24"/>
              </w:rPr>
            </w:pPr>
          </w:p>
          <w:p>
            <w:pPr>
              <w:spacing w:line="276" w:lineRule="auto"/>
              <w:jc w:val="center"/>
              <w:rPr>
                <w:rFonts w:ascii="宋体" w:hAnsi="宋体" w:cs="宋体"/>
                <w:color w:val="auto"/>
                <w:sz w:val="24"/>
                <w:szCs w:val="24"/>
              </w:rPr>
            </w:pPr>
            <w:r>
              <w:rPr>
                <w:rFonts w:hint="eastAsia" w:ascii="宋体" w:hAnsi="宋体" w:cs="宋体"/>
                <w:color w:val="auto"/>
                <w:sz w:val="24"/>
                <w:szCs w:val="24"/>
              </w:rPr>
              <w:t>5</w:t>
            </w:r>
          </w:p>
        </w:tc>
        <w:tc>
          <w:tcPr>
            <w:tcW w:w="488" w:type="dxa"/>
            <w:vMerge w:val="restart"/>
            <w:tcBorders>
              <w:right w:val="single" w:color="auto" w:sz="4" w:space="0"/>
            </w:tcBorders>
          </w:tcPr>
          <w:p>
            <w:pPr>
              <w:spacing w:line="276" w:lineRule="auto"/>
              <w:jc w:val="center"/>
              <w:rPr>
                <w:rFonts w:ascii="宋体" w:hAnsi="宋体" w:cs="宋体"/>
                <w:color w:val="auto"/>
                <w:sz w:val="24"/>
                <w:szCs w:val="24"/>
              </w:rPr>
            </w:pPr>
            <w:r>
              <w:rPr>
                <w:rFonts w:hint="eastAsia" w:ascii="宋体" w:hAnsi="宋体" w:cs="宋体"/>
                <w:color w:val="auto"/>
                <w:sz w:val="24"/>
                <w:szCs w:val="24"/>
              </w:rPr>
              <w:t>交货</w:t>
            </w:r>
          </w:p>
          <w:p>
            <w:pPr>
              <w:spacing w:line="276" w:lineRule="auto"/>
              <w:jc w:val="center"/>
              <w:rPr>
                <w:rFonts w:ascii="宋体" w:hAnsi="宋体" w:cs="宋体"/>
                <w:color w:val="auto"/>
                <w:sz w:val="24"/>
                <w:szCs w:val="24"/>
              </w:rPr>
            </w:pPr>
            <w:r>
              <w:rPr>
                <w:rFonts w:hint="eastAsia" w:ascii="宋体" w:hAnsi="宋体" w:cs="宋体"/>
                <w:color w:val="auto"/>
                <w:sz w:val="24"/>
                <w:szCs w:val="24"/>
              </w:rPr>
              <w:t>要求</w:t>
            </w:r>
          </w:p>
        </w:tc>
        <w:tc>
          <w:tcPr>
            <w:tcW w:w="714" w:type="dxa"/>
            <w:tcBorders>
              <w:left w:val="single" w:color="auto" w:sz="4" w:space="0"/>
            </w:tcBorders>
          </w:tcPr>
          <w:p>
            <w:pPr>
              <w:spacing w:line="276" w:lineRule="auto"/>
              <w:jc w:val="center"/>
              <w:rPr>
                <w:rFonts w:ascii="宋体" w:hAnsi="宋体" w:cs="宋体"/>
                <w:color w:val="auto"/>
                <w:sz w:val="24"/>
                <w:szCs w:val="24"/>
              </w:rPr>
            </w:pPr>
            <w:r>
              <w:rPr>
                <w:rFonts w:hint="eastAsia" w:ascii="宋体" w:hAnsi="宋体" w:cs="宋体"/>
                <w:color w:val="auto"/>
                <w:sz w:val="24"/>
                <w:szCs w:val="24"/>
              </w:rPr>
              <w:t>合同履行期限</w:t>
            </w:r>
          </w:p>
        </w:tc>
        <w:tc>
          <w:tcPr>
            <w:tcW w:w="6946" w:type="dxa"/>
          </w:tcPr>
          <w:p>
            <w:pPr>
              <w:spacing w:line="276" w:lineRule="auto"/>
              <w:jc w:val="left"/>
              <w:rPr>
                <w:rFonts w:hint="eastAsia" w:ascii="宋体" w:hAnsi="宋体" w:cs="宋体"/>
                <w:color w:val="auto"/>
                <w:sz w:val="24"/>
                <w:szCs w:val="24"/>
              </w:rPr>
            </w:pPr>
          </w:p>
          <w:p>
            <w:pPr>
              <w:spacing w:line="276" w:lineRule="auto"/>
              <w:jc w:val="left"/>
              <w:rPr>
                <w:rFonts w:ascii="宋体" w:hAnsi="宋体" w:cs="宋体"/>
                <w:color w:val="auto"/>
                <w:sz w:val="24"/>
                <w:szCs w:val="24"/>
              </w:rPr>
            </w:pPr>
            <w:r>
              <w:rPr>
                <w:rFonts w:hint="eastAsia" w:ascii="宋体" w:hAnsi="宋体" w:cs="宋体"/>
                <w:color w:val="auto"/>
                <w:sz w:val="24"/>
                <w:szCs w:val="24"/>
              </w:rPr>
              <w:t>自合同签订之日起</w:t>
            </w:r>
            <w:r>
              <w:rPr>
                <w:rFonts w:hint="eastAsia" w:ascii="宋体" w:hAnsi="宋体" w:cs="宋体"/>
                <w:color w:val="auto"/>
                <w:sz w:val="24"/>
                <w:szCs w:val="24"/>
                <w:lang w:val="en-US" w:eastAsia="zh-CN"/>
              </w:rPr>
              <w:t>3</w:t>
            </w:r>
            <w:r>
              <w:rPr>
                <w:rFonts w:hint="eastAsia" w:ascii="宋体" w:hAnsi="宋体" w:cs="宋体"/>
                <w:color w:val="auto"/>
                <w:sz w:val="24"/>
                <w:szCs w:val="24"/>
              </w:rPr>
              <w:t>0个日历日内安装通过验收并交付使用。</w:t>
            </w:r>
          </w:p>
        </w:tc>
        <w:tc>
          <w:tcPr>
            <w:tcW w:w="1134" w:type="dxa"/>
            <w:vMerge w:val="restart"/>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41" w:type="dxa"/>
            <w:vMerge w:val="continue"/>
          </w:tcPr>
          <w:p>
            <w:pPr>
              <w:spacing w:line="276" w:lineRule="auto"/>
              <w:jc w:val="center"/>
              <w:rPr>
                <w:rFonts w:ascii="宋体" w:hAnsi="宋体" w:cs="宋体"/>
                <w:color w:val="auto"/>
                <w:sz w:val="24"/>
                <w:szCs w:val="24"/>
              </w:rPr>
            </w:pPr>
          </w:p>
        </w:tc>
        <w:tc>
          <w:tcPr>
            <w:tcW w:w="488" w:type="dxa"/>
            <w:vMerge w:val="continue"/>
            <w:tcBorders>
              <w:right w:val="single" w:color="auto" w:sz="4" w:space="0"/>
            </w:tcBorders>
          </w:tcPr>
          <w:p>
            <w:pPr>
              <w:spacing w:line="276" w:lineRule="auto"/>
              <w:jc w:val="center"/>
              <w:rPr>
                <w:rFonts w:ascii="宋体" w:hAnsi="宋体" w:cs="宋体"/>
                <w:color w:val="auto"/>
                <w:sz w:val="24"/>
                <w:szCs w:val="24"/>
              </w:rPr>
            </w:pPr>
          </w:p>
        </w:tc>
        <w:tc>
          <w:tcPr>
            <w:tcW w:w="714" w:type="dxa"/>
            <w:tcBorders>
              <w:left w:val="single" w:color="auto" w:sz="4" w:space="0"/>
            </w:tcBorders>
          </w:tcPr>
          <w:p>
            <w:pPr>
              <w:spacing w:line="276" w:lineRule="auto"/>
              <w:jc w:val="center"/>
              <w:rPr>
                <w:rFonts w:ascii="宋体" w:hAnsi="宋体" w:cs="宋体"/>
                <w:color w:val="auto"/>
                <w:sz w:val="24"/>
                <w:szCs w:val="24"/>
              </w:rPr>
            </w:pPr>
            <w:r>
              <w:rPr>
                <w:rFonts w:hint="eastAsia" w:ascii="宋体" w:hAnsi="宋体" w:cs="宋体"/>
                <w:color w:val="auto"/>
                <w:sz w:val="24"/>
                <w:szCs w:val="24"/>
              </w:rPr>
              <w:t>交货地点</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采购人指定地点</w:t>
            </w:r>
          </w:p>
        </w:tc>
        <w:tc>
          <w:tcPr>
            <w:tcW w:w="1134" w:type="dxa"/>
            <w:vMerge w:val="continue"/>
          </w:tcPr>
          <w:p>
            <w:pPr>
              <w:spacing w:line="276" w:lineRule="auto"/>
              <w:jc w:val="center"/>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6</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包装与运输</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1、设备的包装均应有良好的防湿、防锈、防潮、防雨、防腐及防碰撞的措施。凡由于包装不良造成的损失和由此产生的费用均由乙方承担。</w:t>
            </w:r>
          </w:p>
          <w:p>
            <w:pPr>
              <w:spacing w:line="276" w:lineRule="auto"/>
              <w:jc w:val="left"/>
              <w:rPr>
                <w:rFonts w:ascii="宋体" w:hAnsi="宋体" w:cs="宋体"/>
                <w:color w:val="auto"/>
                <w:sz w:val="24"/>
                <w:szCs w:val="24"/>
              </w:rPr>
            </w:pPr>
            <w:r>
              <w:rPr>
                <w:rFonts w:hint="eastAsia" w:ascii="宋体" w:hAnsi="宋体" w:cs="宋体"/>
                <w:color w:val="auto"/>
                <w:sz w:val="24"/>
                <w:szCs w:val="24"/>
              </w:rPr>
              <w:t>2、乙方负责运输及卸车至甲方指定地点。</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7</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验收标准</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交付验收：在设备安装调试至正常运行的最佳状态且双方均认为满意后，在收到乙方项目验收建议之日起30个日历日内进行验收，验收合格后出具验收确认书，验收交付前的保管安全责任由乙方负责。如使用中发现设备存在异常导致影响使用效果，而厂家/供应商未能及时维修的，则验收时间延期至符合使用要求为止。乙方以甲方的名义作为终端客户，负责办理所有产品设备(包括保修卡)的一切保修注册备案手续。</w:t>
            </w:r>
          </w:p>
          <w:p>
            <w:pPr>
              <w:spacing w:line="276" w:lineRule="auto"/>
              <w:jc w:val="left"/>
              <w:rPr>
                <w:rFonts w:ascii="宋体" w:hAnsi="宋体" w:cs="宋体"/>
                <w:color w:val="auto"/>
                <w:sz w:val="24"/>
                <w:szCs w:val="24"/>
              </w:rPr>
            </w:pPr>
            <w:r>
              <w:rPr>
                <w:rFonts w:hint="eastAsia" w:ascii="宋体" w:hAnsi="宋体" w:cs="宋体"/>
                <w:color w:val="auto"/>
                <w:sz w:val="24"/>
                <w:szCs w:val="24"/>
              </w:rPr>
              <w:t>2.项目验收依次序对照执行标准为：①符合中华人民共和国国家和履约地相关安全质量标准、行业技术规范标准、环保节能标准；②符合竞争性磋商文件和响应承诺中各方共同认可的合理最佳配置、参数规格及各项要求；③符合产品来源国官方颁布的最新标准；④双方约定的其他验收标准。</w:t>
            </w:r>
          </w:p>
          <w:p>
            <w:pPr>
              <w:spacing w:line="276" w:lineRule="auto"/>
              <w:jc w:val="left"/>
              <w:rPr>
                <w:rFonts w:ascii="宋体" w:hAnsi="宋体" w:cs="宋体"/>
                <w:color w:val="auto"/>
                <w:sz w:val="24"/>
                <w:szCs w:val="24"/>
              </w:rPr>
            </w:pPr>
            <w:r>
              <w:rPr>
                <w:rFonts w:hint="eastAsia" w:ascii="宋体" w:hAnsi="宋体" w:cs="宋体"/>
                <w:color w:val="auto"/>
                <w:sz w:val="24"/>
                <w:szCs w:val="24"/>
              </w:rPr>
              <w:t>3.如合同设备运输和安装调试过程中因事故造成货物的短缺、损坏，乙方应及时安排换装，以保证合同设备安装调试的成功完成。换货的相关费用由乙方承担。</w:t>
            </w:r>
          </w:p>
          <w:p>
            <w:pPr>
              <w:spacing w:line="276" w:lineRule="auto"/>
              <w:jc w:val="left"/>
              <w:rPr>
                <w:rFonts w:ascii="宋体" w:hAnsi="宋体" w:cs="宋体"/>
                <w:color w:val="auto"/>
                <w:kern w:val="0"/>
                <w:sz w:val="24"/>
                <w:szCs w:val="24"/>
              </w:rPr>
            </w:pPr>
            <w:r>
              <w:rPr>
                <w:rFonts w:hint="eastAsia" w:ascii="宋体" w:hAnsi="宋体" w:cs="宋体"/>
                <w:color w:val="auto"/>
                <w:sz w:val="24"/>
                <w:szCs w:val="24"/>
              </w:rPr>
              <w:t>4</w:t>
            </w:r>
            <w:r>
              <w:rPr>
                <w:rFonts w:hint="eastAsia" w:ascii="宋体" w:hAnsi="宋体" w:cs="宋体"/>
                <w:color w:val="auto"/>
                <w:kern w:val="0"/>
                <w:sz w:val="24"/>
                <w:szCs w:val="24"/>
              </w:rPr>
              <w:t>.所供产品均为近1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个月内原厂制造的全新合格产品，且有合法透明的来源渠道，整机无污染、无侵权行为、表面无划损、无任何缺陷隐患，可依常规合法安全使用。如与上述要求不符的，甲方有权拒收。</w:t>
            </w:r>
          </w:p>
          <w:p>
            <w:pPr>
              <w:spacing w:line="276" w:lineRule="auto"/>
              <w:jc w:val="left"/>
              <w:rPr>
                <w:rFonts w:ascii="宋体" w:hAnsi="宋体" w:cs="宋体"/>
                <w:color w:val="auto"/>
                <w:sz w:val="24"/>
                <w:szCs w:val="24"/>
              </w:rPr>
            </w:pPr>
            <w:r>
              <w:rPr>
                <w:rFonts w:hint="eastAsia" w:ascii="宋体" w:hAnsi="宋体" w:cs="宋体"/>
                <w:color w:val="auto"/>
                <w:sz w:val="24"/>
                <w:szCs w:val="24"/>
              </w:rPr>
              <w:t>5.包装标准为原厂制造商未启封全新包装，序列号、包装箱号与出厂批号一致，并可追索查阅。</w:t>
            </w:r>
          </w:p>
          <w:p>
            <w:pPr>
              <w:spacing w:line="276" w:lineRule="auto"/>
              <w:jc w:val="left"/>
              <w:rPr>
                <w:rFonts w:ascii="宋体" w:hAnsi="宋体" w:cs="宋体"/>
                <w:color w:val="auto"/>
                <w:sz w:val="24"/>
                <w:szCs w:val="24"/>
              </w:rPr>
            </w:pPr>
            <w:r>
              <w:rPr>
                <w:rFonts w:hint="eastAsia" w:ascii="宋体" w:hAnsi="宋体" w:cs="宋体"/>
                <w:color w:val="auto"/>
                <w:sz w:val="24"/>
                <w:szCs w:val="24"/>
              </w:rPr>
              <w:t>6.甲方组成验收小组按国家有关规定、规范进行验收，必要时邀请相关的专业人员或机构参与验收。</w:t>
            </w:r>
          </w:p>
          <w:p>
            <w:pPr>
              <w:tabs>
                <w:tab w:val="left" w:pos="426"/>
              </w:tabs>
              <w:spacing w:line="360" w:lineRule="auto"/>
              <w:rPr>
                <w:rFonts w:hint="eastAsia" w:ascii="宋体" w:hAnsi="宋体" w:cs="宋体"/>
                <w:color w:val="auto"/>
                <w:sz w:val="24"/>
                <w:szCs w:val="24"/>
              </w:rPr>
            </w:pPr>
            <w:r>
              <w:rPr>
                <w:rFonts w:hint="eastAsia" w:ascii="宋体" w:hAnsi="宋体" w:cs="宋体"/>
                <w:color w:val="auto"/>
                <w:sz w:val="24"/>
                <w:szCs w:val="24"/>
              </w:rPr>
              <w:t>7.其他验收要求：</w:t>
            </w:r>
          </w:p>
          <w:p>
            <w:pPr>
              <w:tabs>
                <w:tab w:val="left" w:pos="426"/>
              </w:tabs>
              <w:spacing w:line="360" w:lineRule="auto"/>
              <w:rPr>
                <w:rFonts w:hint="eastAsia" w:ascii="宋体" w:hAnsi="宋体" w:eastAsia="宋体" w:cs="宋体"/>
                <w:sz w:val="24"/>
                <w:szCs w:val="24"/>
              </w:rPr>
            </w:pPr>
            <w:r>
              <w:rPr>
                <w:rFonts w:hint="eastAsia" w:ascii="宋体" w:hAnsi="宋体" w:cs="宋体"/>
                <w:color w:val="auto"/>
                <w:sz w:val="24"/>
                <w:szCs w:val="24"/>
                <w:lang w:val="en-US" w:eastAsia="zh-CN"/>
              </w:rPr>
              <w:t>7</w:t>
            </w:r>
            <w:r>
              <w:rPr>
                <w:rFonts w:hint="eastAsia" w:ascii="宋体" w:hAnsi="宋体" w:eastAsia="宋体" w:cs="宋体"/>
                <w:sz w:val="24"/>
                <w:szCs w:val="24"/>
              </w:rPr>
              <w:t>.1.检验设备：需开通通讯接口（单向、双向）。并负责设备接入LIS的接口费、接口程序修改费用。</w:t>
            </w:r>
          </w:p>
          <w:p>
            <w:pPr>
              <w:tabs>
                <w:tab w:val="left" w:pos="42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.2.影像设备：开通Dicom和Worklist等数据通讯接口，并负责设备接入PACS的接口费、接口程序修改费用。</w:t>
            </w:r>
          </w:p>
          <w:p>
            <w:pPr>
              <w:spacing w:line="276" w:lineRule="auto"/>
              <w:jc w:val="left"/>
              <w:rPr>
                <w:rFonts w:ascii="宋体" w:hAnsi="宋体" w:cs="宋体"/>
                <w:color w:val="auto"/>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 电生理设备（心电图、心电监护等）、重症监护设备、麻醉呼吸机等设备：必须开放所有数据通讯接口。并负责设备接入对应系统的接口费、接口程序修改费用</w:t>
            </w:r>
            <w:r>
              <w:rPr>
                <w:rFonts w:hint="eastAsia" w:ascii="宋体" w:hAnsi="宋体" w:eastAsia="宋体" w:cs="宋体"/>
                <w:sz w:val="24"/>
                <w:szCs w:val="24"/>
                <w:lang w:eastAsia="zh-CN"/>
              </w:rPr>
              <w:t>。</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8</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培训</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乙方须派遣有经验的培训人员到甲方单位对甲方进行优质的培训服务。对设备的使用、操作、维修进行免费培训，并提供安装使用维护说明书，以确保甲方能够对设备有足够的了解和熟悉，能够独立进行设备的日常维护、保养和管理。培训所需一切资料由乙方免费提供。</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9</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质保期及售后服务</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1.乙方所提供的所有设备提供原厂整机质量保证期（简称“质保期”）</w:t>
            </w:r>
            <w:r>
              <w:rPr>
                <w:rFonts w:hint="eastAsia" w:ascii="宋体" w:hAnsi="宋体" w:cs="宋体"/>
                <w:color w:val="FF0000"/>
                <w:sz w:val="24"/>
                <w:szCs w:val="24"/>
              </w:rPr>
              <w:t>为</w:t>
            </w:r>
            <w:r>
              <w:rPr>
                <w:rFonts w:hint="eastAsia" w:ascii="宋体" w:hAnsi="宋体" w:cs="宋体"/>
                <w:color w:val="FF0000"/>
                <w:sz w:val="24"/>
                <w:szCs w:val="24"/>
                <w:lang w:val="en-US" w:eastAsia="zh-CN"/>
              </w:rPr>
              <w:t>5</w:t>
            </w:r>
            <w:r>
              <w:rPr>
                <w:rFonts w:hint="eastAsia" w:ascii="宋体" w:hAnsi="宋体" w:cs="宋体"/>
                <w:color w:val="FF0000"/>
                <w:sz w:val="24"/>
                <w:szCs w:val="24"/>
              </w:rPr>
              <w:t>年</w:t>
            </w:r>
            <w:r>
              <w:rPr>
                <w:rFonts w:hint="eastAsia" w:ascii="宋体" w:hAnsi="宋体" w:cs="宋体"/>
                <w:color w:val="auto"/>
                <w:sz w:val="24"/>
                <w:szCs w:val="24"/>
              </w:rPr>
              <w:t xml:space="preserve"> 。质保期自甲方与乙方双方代表在设备验收单上签字之日起计算，质量保证期（简称“质保期”）内乙方对所供货物实行包修、包换、包退、包维护保养，质保期内甲方对乙方享有追索权。</w:t>
            </w:r>
          </w:p>
          <w:p>
            <w:pPr>
              <w:spacing w:line="276" w:lineRule="auto"/>
              <w:jc w:val="left"/>
              <w:rPr>
                <w:rFonts w:ascii="宋体" w:hAnsi="宋体" w:cs="宋体"/>
                <w:color w:val="auto"/>
                <w:sz w:val="24"/>
                <w:szCs w:val="24"/>
              </w:rPr>
            </w:pPr>
            <w:r>
              <w:rPr>
                <w:rFonts w:hint="eastAsia" w:ascii="宋体" w:hAnsi="宋体" w:cs="宋体"/>
                <w:color w:val="auto"/>
                <w:sz w:val="24"/>
                <w:szCs w:val="24"/>
              </w:rPr>
              <w:t>2.质保期内，如设备或零部件非人为因素出现故障而造成短期停用时，则质保期和维修期相应顺延。如货物因自身故障致停用时间累计超过5天时，则质保期在状态恢复正常时归零重新计算或对故障设备予以重新更换。</w:t>
            </w:r>
          </w:p>
          <w:p>
            <w:pPr>
              <w:spacing w:line="276" w:lineRule="auto"/>
              <w:jc w:val="left"/>
              <w:rPr>
                <w:rFonts w:ascii="宋体" w:hAnsi="宋体" w:cs="宋体"/>
                <w:color w:val="auto"/>
                <w:sz w:val="24"/>
                <w:szCs w:val="24"/>
              </w:rPr>
            </w:pPr>
            <w:r>
              <w:rPr>
                <w:rFonts w:hint="eastAsia" w:ascii="宋体" w:hAnsi="宋体" w:cs="宋体"/>
                <w:color w:val="auto"/>
                <w:sz w:val="24"/>
                <w:szCs w:val="24"/>
              </w:rPr>
              <w:t>3.质保期内提供周期上门服务：乙方须在设备验收后，每三个月例行上门检测设备运行状态，维保记录或检测报告留科室及</w:t>
            </w:r>
            <w:r>
              <w:rPr>
                <w:rFonts w:hint="eastAsia" w:ascii="宋体" w:hAnsi="宋体" w:cs="宋体"/>
                <w:color w:val="auto"/>
                <w:sz w:val="24"/>
                <w:szCs w:val="24"/>
                <w:lang w:eastAsia="zh-CN"/>
              </w:rPr>
              <w:t>设</w:t>
            </w:r>
            <w:r>
              <w:rPr>
                <w:rFonts w:hint="eastAsia" w:ascii="宋体" w:hAnsi="宋体" w:cs="宋体"/>
                <w:color w:val="auto"/>
                <w:sz w:val="24"/>
                <w:szCs w:val="24"/>
              </w:rPr>
              <w:t>备科备案。</w:t>
            </w:r>
          </w:p>
          <w:p>
            <w:pPr>
              <w:spacing w:line="276" w:lineRule="auto"/>
              <w:jc w:val="left"/>
              <w:rPr>
                <w:rFonts w:ascii="宋体" w:hAnsi="宋体" w:cs="宋体"/>
                <w:color w:val="auto"/>
                <w:sz w:val="24"/>
                <w:szCs w:val="24"/>
              </w:rPr>
            </w:pPr>
            <w:r>
              <w:rPr>
                <w:rFonts w:hint="eastAsia" w:ascii="宋体" w:hAnsi="宋体" w:cs="宋体"/>
                <w:color w:val="auto"/>
                <w:sz w:val="24"/>
                <w:szCs w:val="24"/>
              </w:rPr>
              <w:t>4.乙方负责向甲方提供现场安全操作及必要的维护保养培训。</w:t>
            </w:r>
          </w:p>
          <w:p>
            <w:pPr>
              <w:spacing w:line="276" w:lineRule="auto"/>
              <w:jc w:val="left"/>
              <w:rPr>
                <w:rFonts w:ascii="宋体" w:hAnsi="宋体" w:cs="宋体"/>
                <w:color w:val="auto"/>
                <w:sz w:val="24"/>
                <w:szCs w:val="24"/>
              </w:rPr>
            </w:pPr>
            <w:r>
              <w:rPr>
                <w:rFonts w:hint="eastAsia" w:ascii="宋体" w:hAnsi="宋体" w:cs="宋体"/>
                <w:color w:val="auto"/>
                <w:sz w:val="24"/>
                <w:szCs w:val="24"/>
              </w:rPr>
              <w:t>5.乙方或原厂售后服务商（以下统称“售后服务机构”）提供长期稳定可靠的售后服务。有固定售后服务点，并提供常设服务专线和长期的技术支持，需提供固定售后服务点的详细资料。负责本项目合同设备软件终身维护和升级，由此产生的费用均由乙方负担。设备故障报修响应时间为：省内有售后服务人员，提供24小时的热线支持，在设备发生故障时，技术人员应24小时内到达现场解决故障。</w:t>
            </w:r>
          </w:p>
          <w:p>
            <w:pPr>
              <w:spacing w:line="276" w:lineRule="auto"/>
              <w:jc w:val="left"/>
              <w:rPr>
                <w:rFonts w:ascii="宋体" w:hAnsi="宋体" w:cs="宋体"/>
                <w:color w:val="auto"/>
                <w:sz w:val="24"/>
                <w:szCs w:val="24"/>
              </w:rPr>
            </w:pPr>
            <w:r>
              <w:rPr>
                <w:rFonts w:hint="eastAsia" w:ascii="宋体" w:hAnsi="宋体" w:cs="宋体"/>
                <w:color w:val="auto"/>
                <w:sz w:val="24"/>
                <w:szCs w:val="24"/>
              </w:rPr>
              <w:t>6.若主要设备的故障在24小时内仍未处理完毕，乙方必须提供相同档次的设备予甲方临时使用或采取应急措施解决，不得影响甲方的正常工作业务。</w:t>
            </w:r>
          </w:p>
          <w:p>
            <w:pPr>
              <w:spacing w:line="276" w:lineRule="auto"/>
              <w:jc w:val="left"/>
              <w:rPr>
                <w:rFonts w:ascii="宋体" w:hAnsi="宋体" w:cs="宋体"/>
                <w:color w:val="auto"/>
                <w:sz w:val="24"/>
                <w:szCs w:val="24"/>
              </w:rPr>
            </w:pPr>
            <w:r>
              <w:rPr>
                <w:rFonts w:hint="eastAsia" w:ascii="宋体" w:hAnsi="宋体" w:cs="宋体"/>
                <w:color w:val="auto"/>
                <w:sz w:val="24"/>
                <w:szCs w:val="24"/>
              </w:rPr>
              <w:t>7.质保期内，所有设备维修均为上门服务，即由乙方派人员到甲方设备使用现场维修，由此产生的费用均由乙方负担。</w:t>
            </w:r>
          </w:p>
          <w:p>
            <w:pPr>
              <w:spacing w:line="276" w:lineRule="auto"/>
              <w:jc w:val="left"/>
              <w:rPr>
                <w:rFonts w:ascii="宋体" w:hAnsi="宋体" w:cs="宋体"/>
                <w:color w:val="auto"/>
                <w:sz w:val="24"/>
                <w:szCs w:val="24"/>
              </w:rPr>
            </w:pPr>
            <w:r>
              <w:rPr>
                <w:rFonts w:hint="eastAsia" w:ascii="宋体" w:hAnsi="宋体" w:cs="宋体"/>
                <w:color w:val="auto"/>
                <w:sz w:val="24"/>
                <w:szCs w:val="24"/>
              </w:rPr>
              <w:t>8.所提供系统和设备，在今后利用新技术方面有任何性能或功能的改进以及产品革新，乙方需及时书面通知甲方其改进和详细情况。乙方需要提供自己的售后技术中心或售后服务合作伙伴的详细资料。</w:t>
            </w:r>
          </w:p>
          <w:p>
            <w:pPr>
              <w:spacing w:line="276" w:lineRule="auto"/>
              <w:jc w:val="left"/>
              <w:rPr>
                <w:rFonts w:ascii="宋体" w:hAnsi="宋体" w:cs="宋体"/>
                <w:color w:val="auto"/>
                <w:sz w:val="24"/>
                <w:szCs w:val="24"/>
              </w:rPr>
            </w:pPr>
            <w:r>
              <w:rPr>
                <w:rFonts w:hint="eastAsia" w:ascii="宋体" w:hAnsi="宋体" w:cs="宋体"/>
                <w:color w:val="auto"/>
                <w:sz w:val="24"/>
                <w:szCs w:val="24"/>
              </w:rPr>
              <w:t>9.质保期满后，乙方应保证以最优惠的价格提供备件和保养服务，当发生故障时，乙方应按质保期内同样的要求进行维修处理。</w:t>
            </w:r>
          </w:p>
          <w:p>
            <w:pPr>
              <w:spacing w:line="276" w:lineRule="auto"/>
              <w:jc w:val="left"/>
              <w:rPr>
                <w:rFonts w:ascii="宋体" w:hAnsi="宋体" w:cs="宋体"/>
                <w:color w:val="auto"/>
                <w:sz w:val="24"/>
                <w:szCs w:val="24"/>
              </w:rPr>
            </w:pPr>
            <w:r>
              <w:rPr>
                <w:rFonts w:hint="eastAsia" w:ascii="宋体" w:hAnsi="宋体" w:cs="宋体"/>
                <w:color w:val="auto"/>
                <w:sz w:val="24"/>
                <w:szCs w:val="24"/>
              </w:rPr>
              <w:t>10.质保期满后乙方继续提供维修服务，维修中只收零件费。</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10</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技术服</w:t>
            </w:r>
          </w:p>
          <w:p>
            <w:pPr>
              <w:spacing w:line="276" w:lineRule="auto"/>
              <w:jc w:val="center"/>
              <w:rPr>
                <w:rFonts w:ascii="宋体" w:hAnsi="宋体" w:cs="宋体"/>
                <w:color w:val="auto"/>
                <w:sz w:val="24"/>
                <w:szCs w:val="24"/>
              </w:rPr>
            </w:pPr>
            <w:r>
              <w:rPr>
                <w:rFonts w:hint="eastAsia" w:ascii="宋体" w:hAnsi="宋体" w:cs="宋体"/>
                <w:color w:val="auto"/>
                <w:sz w:val="24"/>
                <w:szCs w:val="24"/>
              </w:rPr>
              <w:t>务条件</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为保证设备正常工作，乙方应负责培训甲方维护人员，使维护工作人员能完全熟悉并掌握软硬件维护技能，及时排除一般的设备故障。培训内容包括以下几个方面：</w:t>
            </w:r>
          </w:p>
          <w:p>
            <w:pPr>
              <w:spacing w:line="276" w:lineRule="auto"/>
              <w:jc w:val="left"/>
              <w:rPr>
                <w:rFonts w:ascii="宋体" w:hAnsi="宋体" w:cs="宋体"/>
                <w:color w:val="auto"/>
                <w:sz w:val="24"/>
                <w:szCs w:val="24"/>
              </w:rPr>
            </w:pPr>
            <w:r>
              <w:rPr>
                <w:rFonts w:hint="eastAsia" w:ascii="宋体" w:hAnsi="宋体" w:cs="宋体"/>
                <w:color w:val="auto"/>
                <w:sz w:val="24"/>
                <w:szCs w:val="24"/>
              </w:rPr>
              <w:t>1.为维护及安装工作所必须的相关文件的讲解 。</w:t>
            </w:r>
          </w:p>
          <w:p>
            <w:pPr>
              <w:spacing w:line="276" w:lineRule="auto"/>
              <w:jc w:val="left"/>
              <w:rPr>
                <w:rFonts w:ascii="宋体" w:hAnsi="宋体" w:cs="宋体"/>
                <w:color w:val="auto"/>
                <w:sz w:val="24"/>
                <w:szCs w:val="24"/>
              </w:rPr>
            </w:pPr>
            <w:r>
              <w:rPr>
                <w:rFonts w:hint="eastAsia" w:ascii="宋体" w:hAnsi="宋体" w:cs="宋体"/>
                <w:color w:val="auto"/>
                <w:sz w:val="24"/>
                <w:szCs w:val="24"/>
              </w:rPr>
              <w:t>2.设备的安装和测试 。</w:t>
            </w:r>
          </w:p>
          <w:p>
            <w:pPr>
              <w:spacing w:line="276" w:lineRule="auto"/>
              <w:jc w:val="left"/>
              <w:rPr>
                <w:rFonts w:ascii="宋体" w:hAnsi="宋体" w:cs="宋体"/>
                <w:color w:val="auto"/>
                <w:sz w:val="24"/>
                <w:szCs w:val="24"/>
              </w:rPr>
            </w:pPr>
            <w:r>
              <w:rPr>
                <w:rFonts w:hint="eastAsia" w:ascii="宋体" w:hAnsi="宋体" w:cs="宋体"/>
                <w:color w:val="auto"/>
                <w:sz w:val="24"/>
                <w:szCs w:val="24"/>
              </w:rPr>
              <w:t>3.设备的操作和维护 。</w:t>
            </w:r>
          </w:p>
          <w:p>
            <w:pPr>
              <w:spacing w:line="276" w:lineRule="auto"/>
              <w:jc w:val="left"/>
              <w:rPr>
                <w:rFonts w:ascii="宋体" w:hAnsi="宋体" w:cs="宋体"/>
                <w:color w:val="auto"/>
                <w:sz w:val="24"/>
                <w:szCs w:val="24"/>
              </w:rPr>
            </w:pPr>
            <w:r>
              <w:rPr>
                <w:rFonts w:hint="eastAsia" w:ascii="宋体" w:hAnsi="宋体" w:cs="宋体"/>
                <w:color w:val="auto"/>
                <w:sz w:val="24"/>
                <w:szCs w:val="24"/>
              </w:rPr>
              <w:t>4.硬件电路结构和原理 。</w:t>
            </w:r>
          </w:p>
          <w:p>
            <w:pPr>
              <w:spacing w:line="276" w:lineRule="auto"/>
              <w:jc w:val="left"/>
              <w:rPr>
                <w:rFonts w:ascii="宋体" w:hAnsi="宋体" w:cs="宋体"/>
                <w:color w:val="auto"/>
                <w:sz w:val="24"/>
                <w:szCs w:val="24"/>
              </w:rPr>
            </w:pPr>
            <w:r>
              <w:rPr>
                <w:rFonts w:hint="eastAsia" w:ascii="宋体" w:hAnsi="宋体" w:cs="宋体"/>
                <w:color w:val="auto"/>
                <w:sz w:val="24"/>
                <w:szCs w:val="24"/>
              </w:rPr>
              <w:t>5.设备结构 。</w:t>
            </w:r>
          </w:p>
          <w:p>
            <w:pPr>
              <w:spacing w:line="276" w:lineRule="auto"/>
              <w:jc w:val="left"/>
              <w:rPr>
                <w:rFonts w:ascii="宋体" w:hAnsi="宋体" w:cs="宋体"/>
                <w:color w:val="auto"/>
                <w:sz w:val="24"/>
                <w:szCs w:val="24"/>
              </w:rPr>
            </w:pPr>
            <w:r>
              <w:rPr>
                <w:rFonts w:hint="eastAsia" w:ascii="宋体" w:hAnsi="宋体" w:cs="宋体"/>
                <w:color w:val="auto"/>
                <w:sz w:val="24"/>
                <w:szCs w:val="24"/>
              </w:rPr>
              <w:t>6.甲方需改进所供系统的执行情况和可靠性时，乙方应提供服务，所需费用已含在合同价中。</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2"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11</w:t>
            </w:r>
          </w:p>
        </w:tc>
        <w:tc>
          <w:tcPr>
            <w:tcW w:w="1202" w:type="dxa"/>
            <w:gridSpan w:val="2"/>
            <w:vAlign w:val="center"/>
          </w:tcPr>
          <w:p>
            <w:pPr>
              <w:spacing w:line="276" w:lineRule="auto"/>
              <w:rPr>
                <w:rFonts w:ascii="宋体" w:hAnsi="宋体" w:cs="宋体"/>
                <w:color w:val="auto"/>
                <w:sz w:val="24"/>
                <w:szCs w:val="24"/>
              </w:rPr>
            </w:pPr>
            <w:r>
              <w:rPr>
                <w:rFonts w:hint="eastAsia" w:ascii="宋体" w:hAnsi="宋体" w:cs="宋体"/>
                <w:b/>
                <w:bCs/>
                <w:color w:val="auto"/>
                <w:sz w:val="24"/>
                <w:szCs w:val="24"/>
              </w:rPr>
              <w:t>交货时应提供的资料内容</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1.所供货物必须提供出厂合格证（进口货物必须具备合法进货渠道证明（如合格证、海关报关单、入境货物检验检疫证明等）），并提供甲方名下终端客户保修注册资料。</w:t>
            </w:r>
          </w:p>
          <w:p>
            <w:pPr>
              <w:spacing w:line="276" w:lineRule="auto"/>
              <w:jc w:val="left"/>
              <w:rPr>
                <w:rFonts w:ascii="宋体" w:hAnsi="宋体" w:cs="宋体"/>
                <w:color w:val="auto"/>
                <w:sz w:val="24"/>
                <w:szCs w:val="24"/>
              </w:rPr>
            </w:pPr>
            <w:r>
              <w:rPr>
                <w:rFonts w:hint="eastAsia" w:ascii="宋体" w:hAnsi="宋体" w:cs="宋体"/>
                <w:color w:val="auto"/>
                <w:sz w:val="24"/>
                <w:szCs w:val="24"/>
              </w:rPr>
              <w:t>2.关键产品/主机设备的用户手册、保修手册、有关单证资料及配备件、随机工具等，使用操作及安全须知等重要资料应附有中文说明。</w:t>
            </w:r>
          </w:p>
          <w:p>
            <w:pPr>
              <w:spacing w:line="276" w:lineRule="auto"/>
              <w:jc w:val="left"/>
              <w:rPr>
                <w:rFonts w:ascii="宋体" w:hAnsi="宋体" w:cs="宋体"/>
                <w:color w:val="auto"/>
                <w:sz w:val="24"/>
                <w:szCs w:val="24"/>
              </w:rPr>
            </w:pPr>
            <w:r>
              <w:rPr>
                <w:rFonts w:hint="eastAsia" w:ascii="宋体" w:hAnsi="宋体" w:cs="宋体"/>
                <w:color w:val="auto"/>
                <w:sz w:val="24"/>
                <w:szCs w:val="24"/>
              </w:rPr>
              <w:t>3.投标人须提供监督管理部门签发的有效的《医疗器械注册证》及附件《产品技术要求》。</w:t>
            </w:r>
          </w:p>
          <w:p>
            <w:pPr>
              <w:spacing w:line="276" w:lineRule="auto"/>
              <w:jc w:val="left"/>
              <w:rPr>
                <w:rFonts w:ascii="宋体" w:hAnsi="宋体" w:cs="宋体"/>
                <w:color w:val="auto"/>
                <w:sz w:val="24"/>
                <w:szCs w:val="24"/>
              </w:rPr>
            </w:pPr>
            <w:r>
              <w:rPr>
                <w:rFonts w:hint="eastAsia" w:ascii="宋体" w:hAnsi="宋体" w:cs="宋体"/>
                <w:color w:val="auto"/>
                <w:sz w:val="24"/>
                <w:szCs w:val="24"/>
              </w:rPr>
              <w:t>4.提供的医疗器械须有说明书、标签，其内容应当与经注册的相关内容一致，确保真实、准确。进口的医疗器械应当有中文说明书、中文标签。说明书、标签应当符合《医疗器械监督管理条例》规定以及相关强制性标准的要求，并在说明书中载明医疗器械的原产地以及境外医疗器械注册人、备案人指定的我国境内企业法人的名称、地址、联系方式。</w:t>
            </w:r>
          </w:p>
          <w:p>
            <w:pPr>
              <w:spacing w:line="276" w:lineRule="auto"/>
              <w:jc w:val="left"/>
              <w:rPr>
                <w:rFonts w:ascii="宋体" w:hAnsi="宋体" w:cs="宋体"/>
                <w:color w:val="auto"/>
                <w:sz w:val="24"/>
                <w:szCs w:val="24"/>
              </w:rPr>
            </w:pPr>
          </w:p>
        </w:tc>
        <w:tc>
          <w:tcPr>
            <w:tcW w:w="1134" w:type="dxa"/>
            <w:vAlign w:val="center"/>
          </w:tcPr>
          <w:p>
            <w:pPr>
              <w:spacing w:line="276" w:lineRule="auto"/>
              <w:jc w:val="center"/>
              <w:rPr>
                <w:rFonts w:ascii="宋体" w:hAnsi="宋体" w:cs="宋体"/>
                <w:color w:val="auto"/>
                <w:sz w:val="24"/>
                <w:szCs w:val="24"/>
              </w:rPr>
            </w:pPr>
          </w:p>
        </w:tc>
      </w:tr>
    </w:tbl>
    <w:p>
      <w:pPr>
        <w:spacing w:line="360" w:lineRule="auto"/>
        <w:jc w:val="left"/>
        <w:rPr>
          <w:rFonts w:ascii="宋体" w:hAnsi="宋体"/>
          <w:b/>
          <w:sz w:val="24"/>
          <w:szCs w:val="24"/>
        </w:rPr>
      </w:pPr>
    </w:p>
    <w:p>
      <w:pPr>
        <w:pStyle w:val="4"/>
        <w:rPr>
          <w:rFonts w:ascii="宋体" w:hAnsi="宋体"/>
          <w:b/>
          <w:sz w:val="24"/>
          <w:szCs w:val="24"/>
        </w:rPr>
      </w:pPr>
    </w:p>
    <w:p>
      <w:pPr>
        <w:pStyle w:val="4"/>
        <w:rPr>
          <w:rFonts w:ascii="宋体" w:hAnsi="宋体"/>
          <w:b/>
          <w:sz w:val="24"/>
          <w:szCs w:val="24"/>
        </w:rPr>
      </w:pPr>
    </w:p>
    <w:p>
      <w:pPr>
        <w:pStyle w:val="4"/>
        <w:rPr>
          <w:rFonts w:ascii="宋体" w:hAnsi="宋体"/>
          <w:b/>
          <w:sz w:val="24"/>
          <w:szCs w:val="24"/>
        </w:rPr>
      </w:pPr>
    </w:p>
    <w:p>
      <w:pPr>
        <w:pStyle w:val="4"/>
        <w:rPr>
          <w:rFonts w:ascii="宋体" w:hAnsi="宋体"/>
          <w:b/>
          <w:sz w:val="24"/>
          <w:szCs w:val="24"/>
        </w:rPr>
      </w:pPr>
    </w:p>
    <w:p>
      <w:pPr>
        <w:pStyle w:val="4"/>
        <w:rPr>
          <w:rFonts w:ascii="宋体" w:hAnsi="宋体"/>
          <w:b/>
          <w:sz w:val="24"/>
          <w:szCs w:val="24"/>
        </w:rPr>
      </w:pPr>
    </w:p>
    <w:p>
      <w:pPr>
        <w:widowControl/>
        <w:jc w:val="left"/>
        <w:rPr>
          <w:rFonts w:ascii="宋体" w:hAnsi="宋体"/>
          <w:b/>
          <w:sz w:val="32"/>
          <w:szCs w:val="32"/>
        </w:rPr>
      </w:pPr>
      <w:r>
        <w:rPr>
          <w:rFonts w:ascii="宋体" w:hAnsi="宋体"/>
          <w:b/>
          <w:sz w:val="32"/>
          <w:szCs w:val="32"/>
        </w:rPr>
        <w:br w:type="page"/>
      </w:r>
    </w:p>
    <w:p>
      <w:pPr>
        <w:jc w:val="center"/>
        <w:rPr>
          <w:rFonts w:ascii="宋体" w:hAnsi="宋体"/>
          <w:b/>
          <w:sz w:val="32"/>
          <w:szCs w:val="32"/>
        </w:rPr>
      </w:pPr>
      <w:r>
        <w:rPr>
          <w:rFonts w:hint="eastAsia" w:ascii="宋体" w:hAnsi="宋体"/>
          <w:b/>
          <w:sz w:val="32"/>
          <w:szCs w:val="32"/>
        </w:rPr>
        <w:t>第三部分 投标人须知</w:t>
      </w:r>
    </w:p>
    <w:p>
      <w:pPr>
        <w:jc w:val="center"/>
        <w:rPr>
          <w:rFonts w:ascii="宋体" w:hAnsi="宋体"/>
          <w:b/>
          <w:sz w:val="32"/>
          <w:szCs w:val="32"/>
        </w:rPr>
      </w:pPr>
      <w:r>
        <w:rPr>
          <w:rFonts w:hint="eastAsia" w:ascii="宋体" w:hAnsi="宋体"/>
          <w:b/>
          <w:sz w:val="32"/>
          <w:szCs w:val="32"/>
        </w:rPr>
        <w:t>一、说明</w:t>
      </w:r>
    </w:p>
    <w:p>
      <w:pPr>
        <w:spacing w:line="480" w:lineRule="exact"/>
        <w:ind w:firstLine="482" w:firstLineChars="200"/>
        <w:rPr>
          <w:rFonts w:ascii="宋体" w:hAnsi="宋体"/>
          <w:b/>
          <w:sz w:val="24"/>
          <w:szCs w:val="24"/>
        </w:rPr>
      </w:pPr>
      <w:r>
        <w:rPr>
          <w:rFonts w:hint="eastAsia" w:ascii="宋体" w:hAnsi="宋体"/>
          <w:b/>
          <w:sz w:val="24"/>
          <w:szCs w:val="24"/>
        </w:rPr>
        <w:t>1.    适用法律和范围</w:t>
      </w:r>
    </w:p>
    <w:p>
      <w:pPr>
        <w:spacing w:line="480" w:lineRule="exact"/>
        <w:ind w:firstLine="480" w:firstLineChars="200"/>
        <w:rPr>
          <w:rFonts w:ascii="宋体" w:hAnsi="宋体"/>
          <w:sz w:val="24"/>
          <w:szCs w:val="24"/>
        </w:rPr>
      </w:pPr>
      <w:r>
        <w:rPr>
          <w:rFonts w:hint="eastAsia" w:ascii="宋体" w:hAnsi="宋体"/>
          <w:sz w:val="24"/>
          <w:szCs w:val="24"/>
        </w:rPr>
        <w:t>1.1   本次招标适用</w:t>
      </w:r>
      <w:r>
        <w:rPr>
          <w:rFonts w:hint="eastAsia" w:ascii="宋体" w:hAnsi="宋体"/>
          <w:sz w:val="24"/>
          <w:szCs w:val="24"/>
          <w:lang w:eastAsia="zh-CN"/>
        </w:rPr>
        <w:t>制度为佛山市高明区人民</w:t>
      </w:r>
      <w:r>
        <w:rPr>
          <w:rFonts w:hint="eastAsia" w:ascii="宋体" w:hAnsi="宋体"/>
          <w:sz w:val="24"/>
          <w:szCs w:val="24"/>
        </w:rPr>
        <w:t>医院院内相关的采购制度。</w:t>
      </w:r>
    </w:p>
    <w:p>
      <w:pPr>
        <w:spacing w:line="480" w:lineRule="exact"/>
        <w:ind w:firstLine="436" w:firstLineChars="181"/>
        <w:jc w:val="left"/>
        <w:rPr>
          <w:rFonts w:ascii="宋体" w:hAnsi="宋体"/>
          <w:b/>
          <w:sz w:val="24"/>
          <w:szCs w:val="24"/>
        </w:rPr>
      </w:pPr>
      <w:r>
        <w:rPr>
          <w:rFonts w:hint="eastAsia" w:ascii="宋体" w:hAnsi="宋体"/>
          <w:b/>
          <w:sz w:val="24"/>
          <w:szCs w:val="24"/>
        </w:rPr>
        <w:t>2.    释义</w:t>
      </w:r>
    </w:p>
    <w:p>
      <w:pPr>
        <w:spacing w:line="480" w:lineRule="exact"/>
        <w:ind w:firstLine="434" w:firstLineChars="181"/>
        <w:jc w:val="left"/>
        <w:rPr>
          <w:rFonts w:ascii="宋体" w:hAnsi="宋体"/>
          <w:sz w:val="24"/>
          <w:szCs w:val="24"/>
        </w:rPr>
      </w:pPr>
      <w:r>
        <w:rPr>
          <w:rFonts w:hint="eastAsia" w:ascii="宋体" w:hAnsi="宋体"/>
          <w:sz w:val="24"/>
          <w:szCs w:val="24"/>
        </w:rPr>
        <w:t>2.1   采购人：是</w:t>
      </w:r>
      <w:r>
        <w:rPr>
          <w:rFonts w:ascii="宋体" w:hAnsi="宋体"/>
          <w:sz w:val="24"/>
          <w:szCs w:val="24"/>
        </w:rPr>
        <w:t>指获得资金的国家机关、企事业单位</w:t>
      </w:r>
      <w:r>
        <w:rPr>
          <w:rFonts w:hint="eastAsia" w:ascii="宋体" w:hAnsi="宋体"/>
          <w:sz w:val="24"/>
          <w:szCs w:val="24"/>
        </w:rPr>
        <w:t>、团体组织</w:t>
      </w:r>
      <w:r>
        <w:rPr>
          <w:rFonts w:ascii="宋体" w:hAnsi="宋体"/>
          <w:sz w:val="24"/>
          <w:szCs w:val="24"/>
        </w:rPr>
        <w:t>或者其他社会组织。本招标文件的采购人特指“</w:t>
      </w:r>
      <w:r>
        <w:rPr>
          <w:rFonts w:hint="eastAsia" w:ascii="宋体" w:hAnsi="宋体"/>
          <w:sz w:val="24"/>
          <w:szCs w:val="24"/>
        </w:rPr>
        <w:t>佛山市高明区人民医院</w:t>
      </w:r>
      <w:r>
        <w:rPr>
          <w:rFonts w:ascii="宋体" w:hAnsi="宋体"/>
          <w:sz w:val="24"/>
          <w:szCs w:val="24"/>
        </w:rPr>
        <w:t>”，简称</w:t>
      </w:r>
      <w:r>
        <w:rPr>
          <w:rFonts w:hint="eastAsia" w:ascii="宋体" w:hAnsi="宋体"/>
          <w:sz w:val="24"/>
          <w:szCs w:val="24"/>
        </w:rPr>
        <w:t>采购人或用户（业主）</w:t>
      </w:r>
      <w:r>
        <w:rPr>
          <w:rFonts w:ascii="宋体" w:hAnsi="宋体"/>
          <w:sz w:val="24"/>
          <w:szCs w:val="24"/>
        </w:rPr>
        <w:t>。</w:t>
      </w:r>
    </w:p>
    <w:p>
      <w:pPr>
        <w:spacing w:line="480" w:lineRule="exact"/>
        <w:ind w:firstLine="434" w:firstLineChars="181"/>
        <w:jc w:val="left"/>
        <w:rPr>
          <w:rFonts w:ascii="宋体" w:hAnsi="宋体"/>
          <w:sz w:val="24"/>
          <w:szCs w:val="24"/>
        </w:rPr>
      </w:pPr>
      <w:r>
        <w:rPr>
          <w:rFonts w:hint="eastAsia" w:ascii="宋体" w:hAnsi="宋体"/>
          <w:sz w:val="24"/>
          <w:szCs w:val="24"/>
        </w:rPr>
        <w:t>2.2   投标人：是指响应本文件要求，参加本次采购活动的法人或者其他组织。</w:t>
      </w:r>
    </w:p>
    <w:p>
      <w:pPr>
        <w:spacing w:line="480" w:lineRule="exact"/>
        <w:ind w:firstLine="482" w:firstLineChars="200"/>
        <w:rPr>
          <w:rFonts w:ascii="宋体" w:hAnsi="宋体"/>
          <w:b/>
          <w:sz w:val="24"/>
          <w:szCs w:val="24"/>
        </w:rPr>
      </w:pPr>
      <w:r>
        <w:rPr>
          <w:rFonts w:hint="eastAsia" w:ascii="宋体" w:hAnsi="宋体" w:cs="宋体"/>
          <w:b/>
          <w:kern w:val="0"/>
          <w:sz w:val="24"/>
          <w:szCs w:val="24"/>
        </w:rPr>
        <w:t>3</w:t>
      </w:r>
      <w:r>
        <w:rPr>
          <w:rFonts w:ascii="宋体" w:hAnsi="宋体" w:cs="宋体"/>
          <w:b/>
          <w:kern w:val="0"/>
          <w:sz w:val="24"/>
          <w:szCs w:val="24"/>
        </w:rPr>
        <w:t xml:space="preserve">. </w:t>
      </w:r>
      <w:r>
        <w:rPr>
          <w:rFonts w:hint="eastAsia" w:ascii="宋体" w:hAnsi="宋体" w:cs="宋体"/>
          <w:b/>
          <w:kern w:val="0"/>
          <w:sz w:val="24"/>
          <w:szCs w:val="24"/>
        </w:rPr>
        <w:t xml:space="preserve">   合格的投标人</w:t>
      </w:r>
    </w:p>
    <w:p>
      <w:pPr>
        <w:spacing w:line="480" w:lineRule="exact"/>
        <w:ind w:firstLine="480" w:firstLineChars="200"/>
        <w:jc w:val="left"/>
        <w:rPr>
          <w:rFonts w:ascii="宋体" w:hAnsi="宋体"/>
          <w:sz w:val="24"/>
          <w:szCs w:val="24"/>
        </w:rPr>
      </w:pPr>
      <w:r>
        <w:rPr>
          <w:rFonts w:hint="eastAsia" w:ascii="宋体" w:hAnsi="宋体"/>
          <w:sz w:val="24"/>
          <w:szCs w:val="24"/>
        </w:rPr>
        <w:t xml:space="preserve">3.1   </w:t>
      </w:r>
      <w:r>
        <w:rPr>
          <w:rFonts w:hint="eastAsia" w:ascii="宋体" w:hAnsi="宋体" w:cs="宋体"/>
          <w:kern w:val="0"/>
          <w:sz w:val="24"/>
          <w:szCs w:val="24"/>
        </w:rPr>
        <w:t>满足本次招标文件第一部分“申请人的资格要求”。</w:t>
      </w:r>
    </w:p>
    <w:p>
      <w:pPr>
        <w:autoSpaceDE w:val="0"/>
        <w:autoSpaceDN w:val="0"/>
        <w:adjustRightInd w:val="0"/>
        <w:spacing w:line="480" w:lineRule="exact"/>
        <w:ind w:firstLine="495"/>
        <w:jc w:val="left"/>
        <w:rPr>
          <w:rFonts w:ascii="宋体" w:hAnsi="宋体"/>
          <w:b/>
          <w:sz w:val="24"/>
          <w:szCs w:val="24"/>
        </w:rPr>
      </w:pPr>
      <w:r>
        <w:rPr>
          <w:rFonts w:hint="eastAsia" w:ascii="宋体" w:hAnsi="宋体" w:cs="宋体"/>
          <w:b/>
          <w:kern w:val="0"/>
          <w:sz w:val="24"/>
          <w:szCs w:val="24"/>
        </w:rPr>
        <w:t xml:space="preserve">4.    </w:t>
      </w:r>
      <w:r>
        <w:rPr>
          <w:rFonts w:hint="eastAsia" w:ascii="宋体" w:hAnsi="宋体"/>
          <w:b/>
          <w:sz w:val="24"/>
          <w:szCs w:val="24"/>
        </w:rPr>
        <w:t>合格的货物和服务</w:t>
      </w:r>
    </w:p>
    <w:p>
      <w:pPr>
        <w:autoSpaceDE w:val="0"/>
        <w:autoSpaceDN w:val="0"/>
        <w:adjustRightInd w:val="0"/>
        <w:spacing w:line="480" w:lineRule="exact"/>
        <w:ind w:firstLine="495"/>
        <w:jc w:val="left"/>
        <w:rPr>
          <w:rFonts w:ascii="宋体" w:hAnsi="宋体" w:cs="宋体"/>
          <w:kern w:val="0"/>
          <w:sz w:val="24"/>
          <w:szCs w:val="24"/>
        </w:rPr>
      </w:pPr>
      <w:r>
        <w:rPr>
          <w:rFonts w:hint="eastAsia" w:ascii="宋体" w:hAnsi="宋体" w:cs="宋体"/>
          <w:kern w:val="0"/>
          <w:sz w:val="24"/>
          <w:szCs w:val="24"/>
        </w:rPr>
        <w:t>4.1 本次招标项目是满足本招标文件第二章采购项目内容所述的招标。</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4.2  “货物”是指投标人制造或组织符合招标文件要求的货物等。投标的货物必须是其合法生产的符合国家有关标准要求的货物，并满足招标文件规定的规格、参数、质量、价格、有效期、售后服务等要求。</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4.3   “服务”是指除货物和工程以外的其他采购对象。“合格的服务”是指投标人按招标文件的规定，依据中华人民共和国的相关法律、法规、规章以及相关国家标准、行业标准或地方（或企业）标准（如有）的规定或规范要求，向采购人提供的满足招标文件规定的需求或特定目标的服务。</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4.4   投标人须保证，采购人在中华人民共和国接受和使用投标人所提供的货物、工程和服务的全部或任何一部分时，或者在享有合同的全部或部分权益时，免受第三方以侵犯其合法权益（例如侵犯其专利权、商标权、著作权或其它知识产权等等）而提出的任何求偿责任起诉。否则，投标人须承担采购人与此相关的一切损失（包括且不限于：诉讼费、律师费、经裁定由采购人承担的任何费用、导致采购人需重新采购所产生的一切费用及时间费用损失等等）。</w:t>
      </w:r>
    </w:p>
    <w:p>
      <w:pPr>
        <w:pStyle w:val="14"/>
        <w:adjustRightInd w:val="0"/>
        <w:snapToGrid w:val="0"/>
        <w:spacing w:line="360" w:lineRule="auto"/>
        <w:ind w:firstLine="602" w:firstLineChars="250"/>
        <w:rPr>
          <w:rFonts w:hAnsi="宋体" w:cs="仿宋"/>
          <w:b/>
          <w:sz w:val="24"/>
          <w:szCs w:val="24"/>
        </w:rPr>
      </w:pPr>
      <w:r>
        <w:rPr>
          <w:rFonts w:hint="eastAsia" w:hAnsi="宋体" w:cs="宋体"/>
          <w:b/>
          <w:kern w:val="0"/>
          <w:sz w:val="24"/>
          <w:szCs w:val="24"/>
        </w:rPr>
        <w:t>5.</w:t>
      </w:r>
      <w:r>
        <w:rPr>
          <w:rFonts w:hint="eastAsia" w:hAnsi="宋体" w:cs="仿宋"/>
          <w:b/>
          <w:sz w:val="24"/>
          <w:szCs w:val="24"/>
        </w:rPr>
        <w:t xml:space="preserve">    投标人在招投标过程中出现的以下不良行为的，将列入我院黑名单管理，在此后的三年内不得参与我院任何采买活动：</w:t>
      </w:r>
    </w:p>
    <w:p>
      <w:pPr>
        <w:pStyle w:val="14"/>
        <w:adjustRightInd w:val="0"/>
        <w:snapToGrid w:val="0"/>
        <w:spacing w:line="360" w:lineRule="auto"/>
        <w:ind w:firstLine="481"/>
        <w:rPr>
          <w:rFonts w:hAnsi="宋体" w:cs="仿宋"/>
          <w:bCs/>
          <w:color w:val="FF0000"/>
          <w:sz w:val="24"/>
          <w:szCs w:val="24"/>
        </w:rPr>
      </w:pPr>
      <w:r>
        <w:rPr>
          <w:rFonts w:hint="eastAsia" w:hAnsi="宋体" w:cs="仿宋"/>
          <w:bCs/>
          <w:sz w:val="24"/>
          <w:szCs w:val="24"/>
        </w:rPr>
        <w:t>（1）采取不正当手段诋毁、排挤其他潜在供应商的；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（2）与其他潜在供应商恶意串通围标的；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（3）近两年内有受到上级行政部门处罚或者存在违法行为的；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4</w:t>
      </w:r>
      <w:r>
        <w:rPr>
          <w:rFonts w:hint="eastAsia" w:hAnsi="宋体" w:cs="仿宋"/>
          <w:bCs/>
          <w:sz w:val="24"/>
          <w:szCs w:val="24"/>
        </w:rPr>
        <w:t>）随意申请撤换或放弃中标/成交结果的；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5</w:t>
      </w:r>
      <w:r>
        <w:rPr>
          <w:rFonts w:hint="eastAsia" w:hAnsi="宋体" w:cs="仿宋"/>
          <w:bCs/>
          <w:sz w:val="24"/>
          <w:szCs w:val="24"/>
        </w:rPr>
        <w:t>）中标、成交后无正当理由拒绝或迟迟不签订采购合同的；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6</w:t>
      </w:r>
      <w:r>
        <w:rPr>
          <w:rFonts w:hint="eastAsia" w:hAnsi="宋体" w:cs="仿宋"/>
          <w:bCs/>
          <w:sz w:val="24"/>
          <w:szCs w:val="24"/>
        </w:rPr>
        <w:t>）中标/成交后，超过合同约定的供货（或服务）时间未按要求执行，给采购人造成损害的；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7</w:t>
      </w:r>
      <w:r>
        <w:rPr>
          <w:rFonts w:hint="eastAsia" w:hAnsi="宋体" w:cs="仿宋"/>
          <w:bCs/>
          <w:sz w:val="24"/>
          <w:szCs w:val="24"/>
        </w:rPr>
        <w:t>）在招标采购过程中，与相关部门协商谈判的；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8</w:t>
      </w:r>
      <w:r>
        <w:rPr>
          <w:rFonts w:hint="eastAsia" w:hAnsi="宋体" w:cs="仿宋"/>
          <w:bCs/>
          <w:sz w:val="24"/>
          <w:szCs w:val="24"/>
        </w:rPr>
        <w:t>）向医院涉及的相关部门行贿或者提供不正当利益的；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9</w:t>
      </w:r>
      <w:r>
        <w:rPr>
          <w:rFonts w:hint="eastAsia" w:hAnsi="宋体" w:cs="仿宋"/>
          <w:bCs/>
          <w:sz w:val="24"/>
          <w:szCs w:val="24"/>
        </w:rPr>
        <w:t>）拒绝有关部门监督检查或者提供虚假情况的；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0</w:t>
      </w:r>
      <w:r>
        <w:rPr>
          <w:rFonts w:hint="eastAsia" w:hAnsi="宋体" w:cs="仿宋"/>
          <w:bCs/>
          <w:sz w:val="24"/>
          <w:szCs w:val="24"/>
        </w:rPr>
        <w:t>）无正当理由拒绝履行合同和有关承诺，或擅自变更、中止（终止）采购合同的；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1</w:t>
      </w:r>
      <w:r>
        <w:rPr>
          <w:rFonts w:hint="eastAsia" w:hAnsi="宋体" w:cs="仿宋"/>
          <w:bCs/>
          <w:sz w:val="24"/>
          <w:szCs w:val="24"/>
        </w:rPr>
        <w:t>）提供假冒伪劣产品或走私物品的；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2</w:t>
      </w:r>
      <w:r>
        <w:rPr>
          <w:rFonts w:hint="eastAsia" w:hAnsi="宋体" w:cs="仿宋"/>
          <w:bCs/>
          <w:sz w:val="24"/>
          <w:szCs w:val="24"/>
        </w:rPr>
        <w:t>）不遵守开标现场纪律，扰乱评审现场，影响采购活动继续进行的；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3</w:t>
      </w:r>
      <w:r>
        <w:rPr>
          <w:rFonts w:hint="eastAsia" w:hAnsi="宋体" w:cs="仿宋"/>
          <w:bCs/>
          <w:sz w:val="24"/>
          <w:szCs w:val="24"/>
        </w:rPr>
        <w:t>）开标后擅自撤回采购相应文件，影响采购活动继续进行的；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4</w:t>
      </w:r>
      <w:r>
        <w:rPr>
          <w:rFonts w:hint="eastAsia" w:hAnsi="宋体" w:cs="仿宋"/>
          <w:bCs/>
          <w:sz w:val="24"/>
          <w:szCs w:val="24"/>
        </w:rPr>
        <w:t>）中标/成交后，擅自将采购合同转包或分包给其他供应商的；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5</w:t>
      </w:r>
      <w:r>
        <w:rPr>
          <w:rFonts w:hint="eastAsia" w:hAnsi="宋体" w:cs="仿宋"/>
          <w:bCs/>
          <w:sz w:val="24"/>
          <w:szCs w:val="24"/>
        </w:rPr>
        <w:t>）不按招投标文件的要求和承诺执行或擅自降低投标/响应承诺的产品质量和售后服务或以次充好、偷工减料的；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6</w:t>
      </w:r>
      <w:r>
        <w:rPr>
          <w:rFonts w:hint="eastAsia" w:hAnsi="宋体" w:cs="仿宋"/>
          <w:bCs/>
          <w:sz w:val="24"/>
          <w:szCs w:val="24"/>
        </w:rPr>
        <w:t>）实际提供的有关产品性能指标和技术服务能力明显低于采购响应文件或询价、谈判时的承诺的；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7</w:t>
      </w:r>
      <w:r>
        <w:rPr>
          <w:rFonts w:hint="eastAsia" w:hAnsi="宋体" w:cs="仿宋"/>
          <w:bCs/>
          <w:sz w:val="24"/>
          <w:szCs w:val="24"/>
        </w:rPr>
        <w:t>）一年内有一次以上投诉查无实据、捏造事实或者提供虚假投诉材料的；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8</w:t>
      </w:r>
      <w:r>
        <w:rPr>
          <w:rFonts w:hint="eastAsia" w:hAnsi="宋体" w:cs="仿宋"/>
          <w:bCs/>
          <w:sz w:val="24"/>
          <w:szCs w:val="24"/>
        </w:rPr>
        <w:t>）同一个项目两次报名，两次均未按时出席招标会的；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19</w:t>
      </w:r>
      <w:r>
        <w:rPr>
          <w:rFonts w:hint="eastAsia" w:hAnsi="宋体" w:cs="仿宋"/>
          <w:bCs/>
          <w:sz w:val="24"/>
          <w:szCs w:val="24"/>
        </w:rPr>
        <w:t>）同一个项目，两次废标均是同一家公司相同原因导致的。</w:t>
      </w:r>
    </w:p>
    <w:p>
      <w:pPr>
        <w:pStyle w:val="14"/>
        <w:adjustRightInd w:val="0"/>
        <w:snapToGrid w:val="0"/>
        <w:spacing w:line="360" w:lineRule="auto"/>
        <w:ind w:firstLine="602" w:firstLineChars="250"/>
        <w:rPr>
          <w:rFonts w:hAnsi="宋体" w:cs="仿宋"/>
          <w:b/>
          <w:sz w:val="24"/>
          <w:szCs w:val="24"/>
        </w:rPr>
      </w:pPr>
      <w:r>
        <w:rPr>
          <w:rFonts w:hint="eastAsia" w:hAnsi="宋体" w:cs="仿宋"/>
          <w:b/>
          <w:bCs/>
          <w:sz w:val="24"/>
          <w:szCs w:val="24"/>
        </w:rPr>
        <w:t>6.    无效的报价认定</w:t>
      </w:r>
    </w:p>
    <w:p>
      <w:pPr>
        <w:pStyle w:val="14"/>
        <w:adjustRightInd w:val="0"/>
        <w:snapToGrid w:val="0"/>
        <w:spacing w:line="360" w:lineRule="auto"/>
        <w:ind w:firstLine="480" w:firstLineChars="200"/>
        <w:rPr>
          <w:rFonts w:hAnsi="宋体" w:cs="仿宋"/>
          <w:sz w:val="24"/>
          <w:szCs w:val="24"/>
        </w:rPr>
      </w:pPr>
      <w:r>
        <w:rPr>
          <w:rFonts w:hint="eastAsia" w:hAnsi="宋体" w:cs="仿宋"/>
          <w:bCs/>
          <w:sz w:val="24"/>
          <w:szCs w:val="24"/>
        </w:rPr>
        <w:t>（</w:t>
      </w:r>
      <w:r>
        <w:rPr>
          <w:rFonts w:hint="eastAsia" w:hAnsi="宋体" w:cs="仿宋"/>
          <w:sz w:val="24"/>
          <w:szCs w:val="24"/>
        </w:rPr>
        <w:t>1）报价文件没有有效签署的；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（2）报价文件不响应评标委员会质疑提出的问题，且该问题将可能给采购人造成重大影响的；</w:t>
      </w:r>
    </w:p>
    <w:p>
      <w:pPr>
        <w:spacing w:line="360" w:lineRule="auto"/>
        <w:ind w:firstLine="480" w:firstLineChars="200"/>
        <w:jc w:val="left"/>
        <w:rPr>
          <w:rFonts w:ascii="宋体" w:hAnsi="宋体" w:cs="仿宋"/>
          <w:sz w:val="24"/>
          <w:szCs w:val="24"/>
        </w:rPr>
      </w:pPr>
      <w:r>
        <w:rPr>
          <w:rFonts w:hint="eastAsia" w:ascii="宋体" w:hAnsi="宋体" w:cs="仿宋"/>
          <w:color w:val="auto"/>
          <w:sz w:val="24"/>
          <w:szCs w:val="24"/>
        </w:rPr>
        <w:t>（3）</w:t>
      </w:r>
      <w:r>
        <w:rPr>
          <w:rFonts w:hint="eastAsia" w:ascii="宋体" w:hAnsi="宋体" w:cs="仿宋"/>
          <w:sz w:val="24"/>
          <w:szCs w:val="24"/>
        </w:rPr>
        <w:t>报价文件的总价超出采购预算且采购人不能接受的；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4</w:t>
      </w:r>
      <w:r>
        <w:rPr>
          <w:rFonts w:hint="eastAsia" w:ascii="宋体" w:hAnsi="宋体" w:cs="仿宋"/>
          <w:sz w:val="24"/>
          <w:szCs w:val="24"/>
        </w:rPr>
        <w:t>）报价文件附有采购人不能接受的条件的；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5</w:t>
      </w:r>
      <w:r>
        <w:rPr>
          <w:rFonts w:hint="eastAsia" w:ascii="宋体" w:hAnsi="宋体" w:cs="仿宋"/>
          <w:sz w:val="24"/>
          <w:szCs w:val="24"/>
        </w:rPr>
        <w:t>）评标委员会认为本次报价不响应招标文件实质性要求的；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6</w:t>
      </w:r>
      <w:r>
        <w:rPr>
          <w:rFonts w:hint="eastAsia" w:ascii="宋体" w:hAnsi="宋体" w:cs="仿宋"/>
          <w:sz w:val="24"/>
          <w:szCs w:val="24"/>
        </w:rPr>
        <w:t>）评标委员会认为明显不符合招标要求的技术规格、技术标准、采购数量；</w:t>
      </w:r>
    </w:p>
    <w:p>
      <w:pPr>
        <w:spacing w:line="360" w:lineRule="auto"/>
        <w:ind w:firstLine="480" w:firstLineChars="200"/>
        <w:jc w:val="left"/>
        <w:rPr>
          <w:rFonts w:ascii="宋体" w:hAnsi="宋体" w:cs="仿宋"/>
          <w:b/>
          <w:bCs/>
          <w:sz w:val="24"/>
          <w:szCs w:val="24"/>
        </w:rPr>
      </w:pPr>
      <w:r>
        <w:rPr>
          <w:rFonts w:hint="eastAsia" w:ascii="宋体" w:hAnsi="宋体" w:cs="仿宋"/>
          <w:sz w:val="24"/>
          <w:szCs w:val="24"/>
        </w:rPr>
        <w:t>（</w:t>
      </w:r>
      <w:r>
        <w:rPr>
          <w:rFonts w:hint="eastAsia" w:ascii="宋体" w:hAnsi="宋体" w:cs="仿宋"/>
          <w:sz w:val="24"/>
          <w:szCs w:val="24"/>
          <w:lang w:val="en-US" w:eastAsia="zh-CN"/>
        </w:rPr>
        <w:t>7</w:t>
      </w:r>
      <w:r>
        <w:rPr>
          <w:rFonts w:hint="eastAsia" w:ascii="宋体" w:hAnsi="宋体" w:cs="仿宋"/>
          <w:sz w:val="24"/>
          <w:szCs w:val="24"/>
        </w:rPr>
        <w:t>）其它问题评标委员会一致认为应作为无效报价的。</w:t>
      </w:r>
    </w:p>
    <w:p>
      <w:pPr>
        <w:pStyle w:val="14"/>
        <w:adjustRightInd w:val="0"/>
        <w:snapToGrid w:val="0"/>
        <w:spacing w:line="360" w:lineRule="auto"/>
        <w:ind w:firstLine="602" w:firstLineChars="250"/>
        <w:rPr>
          <w:rFonts w:hAnsi="宋体" w:cs="仿宋"/>
          <w:b/>
          <w:sz w:val="24"/>
          <w:szCs w:val="24"/>
        </w:rPr>
      </w:pPr>
      <w:r>
        <w:rPr>
          <w:rFonts w:hint="eastAsia" w:hAnsi="宋体" w:cs="仿宋"/>
          <w:b/>
          <w:sz w:val="24"/>
          <w:szCs w:val="24"/>
        </w:rPr>
        <w:t>7.    有以下情形的，将视为投标人互相串通投标，不得报名或投标无效：</w:t>
      </w:r>
    </w:p>
    <w:p>
      <w:pPr>
        <w:pStyle w:val="14"/>
        <w:adjustRightInd w:val="0"/>
        <w:snapToGrid w:val="0"/>
        <w:spacing w:line="360" w:lineRule="auto"/>
        <w:ind w:firstLine="480"/>
        <w:rPr>
          <w:rFonts w:hAnsi="宋体" w:cs="仿宋"/>
          <w:sz w:val="24"/>
          <w:szCs w:val="24"/>
        </w:rPr>
      </w:pPr>
      <w:r>
        <w:rPr>
          <w:rFonts w:hint="eastAsia" w:hAnsi="宋体" w:cs="仿宋"/>
          <w:sz w:val="24"/>
          <w:szCs w:val="24"/>
        </w:rPr>
        <w:t>（1）不同投标人委托同一单位或个人办理投标事宜；</w:t>
      </w:r>
    </w:p>
    <w:p>
      <w:pPr>
        <w:pStyle w:val="14"/>
        <w:adjustRightInd w:val="0"/>
        <w:snapToGrid w:val="0"/>
        <w:spacing w:line="360" w:lineRule="auto"/>
        <w:ind w:firstLine="480"/>
        <w:rPr>
          <w:rFonts w:hAnsi="宋体" w:cs="仿宋"/>
          <w:sz w:val="24"/>
          <w:szCs w:val="24"/>
        </w:rPr>
      </w:pPr>
      <w:r>
        <w:rPr>
          <w:rFonts w:hint="eastAsia" w:hAnsi="宋体" w:cs="仿宋"/>
          <w:sz w:val="24"/>
          <w:szCs w:val="24"/>
        </w:rPr>
        <w:t>（2）不同投标人的投标文件载明的项目管理成员或联系人有相同的人员组成。</w:t>
      </w:r>
    </w:p>
    <w:p>
      <w:pPr>
        <w:pStyle w:val="14"/>
        <w:adjustRightInd w:val="0"/>
        <w:snapToGrid w:val="0"/>
        <w:spacing w:line="360" w:lineRule="auto"/>
        <w:ind w:firstLine="480"/>
        <w:rPr>
          <w:rFonts w:hAnsi="宋体" w:cs="仿宋"/>
          <w:sz w:val="24"/>
          <w:szCs w:val="24"/>
        </w:rPr>
      </w:pPr>
      <w:r>
        <w:rPr>
          <w:rFonts w:hint="eastAsia" w:hAnsi="宋体" w:cs="仿宋"/>
          <w:sz w:val="24"/>
          <w:szCs w:val="24"/>
        </w:rPr>
        <w:t>（3）不同投标人的投标文件异常一致或者投标报价呈规律性差异；</w:t>
      </w:r>
    </w:p>
    <w:p>
      <w:pPr>
        <w:pStyle w:val="14"/>
        <w:adjustRightInd w:val="0"/>
        <w:snapToGrid w:val="0"/>
        <w:spacing w:line="360" w:lineRule="auto"/>
        <w:ind w:firstLine="480"/>
        <w:rPr>
          <w:rFonts w:hAnsi="宋体" w:cs="仿宋"/>
          <w:sz w:val="24"/>
          <w:szCs w:val="24"/>
        </w:rPr>
      </w:pPr>
      <w:r>
        <w:rPr>
          <w:rFonts w:hint="eastAsia" w:hAnsi="宋体" w:cs="仿宋"/>
          <w:sz w:val="24"/>
          <w:szCs w:val="24"/>
        </w:rPr>
        <w:t>（4）不同投标人的投标文件相互混装；</w:t>
      </w:r>
    </w:p>
    <w:p>
      <w:pPr>
        <w:pStyle w:val="14"/>
        <w:adjustRightInd w:val="0"/>
        <w:snapToGrid w:val="0"/>
        <w:spacing w:line="360" w:lineRule="auto"/>
        <w:ind w:firstLine="480"/>
        <w:rPr>
          <w:rFonts w:hAnsi="宋体" w:cs="仿宋"/>
          <w:sz w:val="24"/>
          <w:szCs w:val="24"/>
        </w:rPr>
      </w:pPr>
      <w:r>
        <w:rPr>
          <w:rFonts w:hint="eastAsia" w:hAnsi="宋体" w:cs="仿宋"/>
          <w:sz w:val="24"/>
          <w:szCs w:val="24"/>
        </w:rPr>
        <w:t>（5）法定代表人为同一个人的两个及两个以上法人，母公司、全资子公司及其控股公司；</w:t>
      </w:r>
    </w:p>
    <w:p>
      <w:pPr>
        <w:pStyle w:val="14"/>
        <w:adjustRightInd w:val="0"/>
        <w:snapToGrid w:val="0"/>
        <w:spacing w:line="360" w:lineRule="auto"/>
        <w:ind w:firstLine="602" w:firstLineChars="250"/>
        <w:rPr>
          <w:rFonts w:hAnsi="宋体" w:cs="仿宋"/>
          <w:b/>
          <w:sz w:val="24"/>
          <w:szCs w:val="24"/>
        </w:rPr>
      </w:pPr>
      <w:r>
        <w:rPr>
          <w:rFonts w:hint="eastAsia" w:hAnsi="宋体" w:cs="仿宋"/>
          <w:b/>
          <w:sz w:val="24"/>
          <w:szCs w:val="24"/>
        </w:rPr>
        <w:t>8.    投标人有下列弄虚作假的行为的，不得报名或投标无效：</w:t>
      </w:r>
    </w:p>
    <w:p>
      <w:pPr>
        <w:pStyle w:val="14"/>
        <w:adjustRightInd w:val="0"/>
        <w:snapToGrid w:val="0"/>
        <w:spacing w:line="360" w:lineRule="auto"/>
        <w:ind w:firstLine="480"/>
        <w:rPr>
          <w:rFonts w:hAnsi="宋体" w:cs="仿宋"/>
          <w:sz w:val="24"/>
          <w:szCs w:val="24"/>
        </w:rPr>
      </w:pPr>
      <w:r>
        <w:rPr>
          <w:rFonts w:hint="eastAsia" w:hAnsi="宋体" w:cs="仿宋"/>
          <w:sz w:val="24"/>
          <w:szCs w:val="24"/>
        </w:rPr>
        <w:t>（1）使用伪造、变造的许可证件；</w:t>
      </w:r>
    </w:p>
    <w:p>
      <w:pPr>
        <w:pStyle w:val="14"/>
        <w:adjustRightInd w:val="0"/>
        <w:snapToGrid w:val="0"/>
        <w:spacing w:line="360" w:lineRule="auto"/>
        <w:ind w:firstLine="480"/>
        <w:rPr>
          <w:rFonts w:hAnsi="宋体" w:cs="仿宋"/>
          <w:sz w:val="24"/>
          <w:szCs w:val="24"/>
        </w:rPr>
      </w:pPr>
      <w:r>
        <w:rPr>
          <w:rFonts w:hint="eastAsia" w:hAnsi="宋体" w:cs="仿宋"/>
          <w:sz w:val="24"/>
          <w:szCs w:val="24"/>
        </w:rPr>
        <w:t>（2）提供虚假的财务状况或者业绩；</w:t>
      </w:r>
    </w:p>
    <w:p>
      <w:pPr>
        <w:pStyle w:val="14"/>
        <w:adjustRightInd w:val="0"/>
        <w:snapToGrid w:val="0"/>
        <w:spacing w:line="360" w:lineRule="auto"/>
        <w:ind w:firstLine="480"/>
        <w:rPr>
          <w:rFonts w:hAnsi="宋体" w:cs="仿宋"/>
          <w:sz w:val="24"/>
          <w:szCs w:val="24"/>
        </w:rPr>
      </w:pPr>
      <w:r>
        <w:rPr>
          <w:rFonts w:hint="eastAsia" w:hAnsi="宋体" w:cs="仿宋"/>
          <w:sz w:val="24"/>
          <w:szCs w:val="24"/>
        </w:rPr>
        <w:t>（3）提供虚假的项目负责人或者主要技术人员简历、劳动关系证明；</w:t>
      </w:r>
    </w:p>
    <w:p>
      <w:pPr>
        <w:pStyle w:val="14"/>
        <w:adjustRightInd w:val="0"/>
        <w:snapToGrid w:val="0"/>
        <w:spacing w:line="360" w:lineRule="auto"/>
        <w:ind w:firstLine="480"/>
        <w:rPr>
          <w:rFonts w:hAnsi="宋体" w:cs="仿宋"/>
          <w:sz w:val="24"/>
          <w:szCs w:val="24"/>
        </w:rPr>
      </w:pPr>
      <w:r>
        <w:rPr>
          <w:rFonts w:hint="eastAsia" w:hAnsi="宋体" w:cs="仿宋"/>
          <w:sz w:val="24"/>
          <w:szCs w:val="24"/>
        </w:rPr>
        <w:t>（4）提供虚假的信用状况；</w:t>
      </w:r>
    </w:p>
    <w:p>
      <w:pPr>
        <w:pStyle w:val="14"/>
        <w:adjustRightInd w:val="0"/>
        <w:snapToGrid w:val="0"/>
        <w:spacing w:line="360" w:lineRule="auto"/>
        <w:ind w:firstLine="480"/>
        <w:rPr>
          <w:rFonts w:hAnsi="宋体" w:cs="仿宋"/>
          <w:sz w:val="24"/>
          <w:szCs w:val="24"/>
        </w:rPr>
      </w:pPr>
      <w:r>
        <w:rPr>
          <w:rFonts w:hint="eastAsia" w:hAnsi="宋体" w:cs="仿宋"/>
          <w:sz w:val="24"/>
          <w:szCs w:val="24"/>
        </w:rPr>
        <w:t>（5）其他弄虚作假的行为；</w:t>
      </w:r>
    </w:p>
    <w:p>
      <w:pPr>
        <w:pStyle w:val="14"/>
        <w:adjustRightInd w:val="0"/>
        <w:snapToGrid w:val="0"/>
        <w:spacing w:line="360" w:lineRule="auto"/>
        <w:ind w:firstLine="602" w:firstLineChars="250"/>
        <w:rPr>
          <w:rFonts w:hAnsi="宋体" w:cs="仿宋"/>
          <w:b/>
          <w:bCs/>
          <w:sz w:val="24"/>
          <w:szCs w:val="24"/>
        </w:rPr>
      </w:pPr>
      <w:r>
        <w:rPr>
          <w:rFonts w:hint="eastAsia" w:hAnsi="宋体" w:cs="仿宋"/>
          <w:b/>
          <w:bCs/>
          <w:sz w:val="24"/>
          <w:szCs w:val="24"/>
        </w:rPr>
        <w:t>9.    以下情形，拒收投标文件：</w:t>
      </w:r>
    </w:p>
    <w:p>
      <w:pPr>
        <w:pStyle w:val="14"/>
        <w:adjustRightInd w:val="0"/>
        <w:snapToGrid w:val="0"/>
        <w:spacing w:line="360" w:lineRule="auto"/>
        <w:ind w:firstLine="480"/>
        <w:rPr>
          <w:rFonts w:hAnsi="宋体" w:cs="仿宋"/>
          <w:bCs/>
          <w:sz w:val="24"/>
          <w:szCs w:val="24"/>
        </w:rPr>
      </w:pPr>
      <w:r>
        <w:rPr>
          <w:rFonts w:hint="eastAsia" w:hAnsi="宋体" w:cs="仿宋"/>
          <w:bCs/>
          <w:sz w:val="24"/>
          <w:szCs w:val="24"/>
        </w:rPr>
        <w:t>（1）逾期送达；</w:t>
      </w:r>
    </w:p>
    <w:p>
      <w:pPr>
        <w:pStyle w:val="14"/>
        <w:adjustRightInd w:val="0"/>
        <w:snapToGrid w:val="0"/>
        <w:spacing w:line="360" w:lineRule="auto"/>
        <w:ind w:firstLine="480"/>
        <w:rPr>
          <w:rFonts w:hAnsi="宋体" w:cs="仿宋"/>
          <w:bCs/>
          <w:sz w:val="24"/>
          <w:szCs w:val="24"/>
        </w:rPr>
      </w:pPr>
      <w:r>
        <w:rPr>
          <w:rFonts w:hint="eastAsia" w:hAnsi="宋体" w:cs="仿宋"/>
          <w:bCs/>
          <w:sz w:val="24"/>
          <w:szCs w:val="24"/>
        </w:rPr>
        <w:t>（2）未按招标文件要求密封；</w:t>
      </w:r>
    </w:p>
    <w:p>
      <w:pPr>
        <w:pStyle w:val="14"/>
        <w:adjustRightInd w:val="0"/>
        <w:snapToGrid w:val="0"/>
        <w:spacing w:line="360" w:lineRule="auto"/>
        <w:ind w:firstLine="602" w:firstLineChars="250"/>
        <w:rPr>
          <w:rFonts w:hAnsi="宋体" w:cs="仿宋"/>
          <w:b/>
          <w:bCs/>
          <w:sz w:val="24"/>
          <w:szCs w:val="24"/>
        </w:rPr>
      </w:pPr>
      <w:r>
        <w:rPr>
          <w:rFonts w:hint="eastAsia" w:hAnsi="宋体" w:cs="仿宋"/>
          <w:b/>
          <w:bCs/>
          <w:sz w:val="24"/>
          <w:szCs w:val="24"/>
        </w:rPr>
        <w:t>10.    有下列情形，评标委员会将否决其投标：</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（1）投标文件未经投标单位盖章和法人或单位负责人签字；</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（2）同一投标人提交两个以上不同的投标文件或者报价，招标文件要求提交备选响应文件的除外；</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（3）投标报价低于成本或者高于招标文件</w:t>
      </w:r>
      <w:r>
        <w:rPr>
          <w:rFonts w:hint="eastAsia" w:hAnsi="宋体" w:cs="仿宋"/>
          <w:bCs/>
          <w:sz w:val="24"/>
          <w:szCs w:val="24"/>
          <w:lang w:eastAsia="zh-CN"/>
        </w:rPr>
        <w:t>预算金额</w:t>
      </w:r>
      <w:r>
        <w:rPr>
          <w:rFonts w:hint="eastAsia" w:hAnsi="宋体" w:cs="仿宋"/>
          <w:bCs/>
          <w:sz w:val="24"/>
          <w:szCs w:val="24"/>
        </w:rPr>
        <w:t>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（4）投标文件没有对招标文件的实质性要求和条件做出响应的；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（5）投标人有串通投标、弄虚作假等违法行为的；</w:t>
      </w:r>
    </w:p>
    <w:p>
      <w:pPr>
        <w:autoSpaceDE w:val="0"/>
        <w:autoSpaceDN w:val="0"/>
        <w:adjustRightInd w:val="0"/>
        <w:spacing w:line="480" w:lineRule="exact"/>
        <w:ind w:firstLine="3213" w:firstLineChars="1000"/>
        <w:jc w:val="left"/>
        <w:rPr>
          <w:rFonts w:ascii="宋体" w:hAnsi="宋体" w:cs="宋体"/>
          <w:b/>
          <w:kern w:val="0"/>
          <w:sz w:val="32"/>
          <w:szCs w:val="32"/>
        </w:rPr>
      </w:pPr>
      <w:r>
        <w:rPr>
          <w:rFonts w:hint="eastAsia" w:ascii="宋体" w:hAnsi="宋体" w:cs="宋体"/>
          <w:b/>
          <w:kern w:val="0"/>
          <w:sz w:val="32"/>
          <w:szCs w:val="32"/>
        </w:rPr>
        <w:t>二、招标文件</w:t>
      </w:r>
    </w:p>
    <w:p>
      <w:pPr>
        <w:spacing w:line="360" w:lineRule="auto"/>
        <w:ind w:firstLine="677" w:firstLineChars="281"/>
        <w:jc w:val="left"/>
        <w:rPr>
          <w:rFonts w:ascii="宋体" w:hAnsi="宋体"/>
          <w:b/>
          <w:sz w:val="24"/>
          <w:szCs w:val="24"/>
        </w:rPr>
      </w:pPr>
      <w:r>
        <w:rPr>
          <w:rFonts w:hint="eastAsia" w:ascii="宋体" w:hAnsi="宋体"/>
          <w:b/>
          <w:sz w:val="24"/>
          <w:szCs w:val="24"/>
        </w:rPr>
        <w:t>11.    招标文件由下列文件以及在招标过程中发出的修正和补充文件组成：</w:t>
      </w:r>
    </w:p>
    <w:p>
      <w:pPr>
        <w:pStyle w:val="14"/>
        <w:tabs>
          <w:tab w:val="left" w:pos="851"/>
        </w:tabs>
        <w:adjustRightInd w:val="0"/>
        <w:snapToGrid w:val="0"/>
        <w:spacing w:line="360" w:lineRule="auto"/>
        <w:ind w:firstLine="840" w:firstLineChars="350"/>
        <w:jc w:val="left"/>
        <w:rPr>
          <w:rFonts w:hAnsi="宋体"/>
          <w:snapToGrid w:val="0"/>
          <w:kern w:val="0"/>
          <w:sz w:val="24"/>
          <w:szCs w:val="24"/>
        </w:rPr>
      </w:pPr>
      <w:r>
        <w:rPr>
          <w:rFonts w:hint="eastAsia" w:hAnsi="宋体"/>
          <w:snapToGrid w:val="0"/>
          <w:kern w:val="0"/>
          <w:sz w:val="24"/>
          <w:szCs w:val="24"/>
        </w:rPr>
        <w:t>1) 投标邀请函</w:t>
      </w:r>
    </w:p>
    <w:p>
      <w:pPr>
        <w:pStyle w:val="14"/>
        <w:tabs>
          <w:tab w:val="left" w:pos="851"/>
        </w:tabs>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2) 用户需求书</w:t>
      </w:r>
    </w:p>
    <w:p>
      <w:pPr>
        <w:pStyle w:val="14"/>
        <w:tabs>
          <w:tab w:val="left" w:pos="851"/>
        </w:tabs>
        <w:adjustRightInd w:val="0"/>
        <w:snapToGrid w:val="0"/>
        <w:spacing w:line="360" w:lineRule="auto"/>
        <w:ind w:firstLine="792" w:firstLineChars="330"/>
        <w:rPr>
          <w:rFonts w:hAnsi="宋体"/>
          <w:snapToGrid w:val="0"/>
          <w:kern w:val="0"/>
          <w:sz w:val="24"/>
          <w:szCs w:val="24"/>
        </w:rPr>
      </w:pPr>
      <w:r>
        <w:rPr>
          <w:rFonts w:hint="eastAsia" w:hAnsi="宋体"/>
          <w:snapToGrid w:val="0"/>
          <w:kern w:val="0"/>
          <w:sz w:val="24"/>
          <w:szCs w:val="24"/>
        </w:rPr>
        <w:t>3) 投标人须知</w:t>
      </w:r>
    </w:p>
    <w:p>
      <w:pPr>
        <w:pStyle w:val="14"/>
        <w:tabs>
          <w:tab w:val="left" w:pos="851"/>
        </w:tabs>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4）合同书格式</w:t>
      </w:r>
    </w:p>
    <w:p>
      <w:pPr>
        <w:pStyle w:val="14"/>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5）投标文件格式</w:t>
      </w:r>
    </w:p>
    <w:p>
      <w:pPr>
        <w:pStyle w:val="14"/>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6）在招标过程中由采购人发出的修正和补充文件等</w:t>
      </w:r>
    </w:p>
    <w:p>
      <w:pPr>
        <w:pStyle w:val="14"/>
        <w:adjustRightInd w:val="0"/>
        <w:snapToGrid w:val="0"/>
        <w:spacing w:line="360" w:lineRule="auto"/>
        <w:ind w:firstLine="792" w:firstLineChars="330"/>
        <w:jc w:val="left"/>
        <w:rPr>
          <w:rFonts w:hAnsi="宋体"/>
          <w:sz w:val="24"/>
          <w:szCs w:val="24"/>
        </w:rPr>
      </w:pPr>
      <w:r>
        <w:rPr>
          <w:rFonts w:hint="eastAsia" w:hAnsi="宋体"/>
          <w:snapToGrid w:val="0"/>
          <w:kern w:val="0"/>
          <w:sz w:val="24"/>
          <w:szCs w:val="24"/>
        </w:rPr>
        <w:t>投标人应</w:t>
      </w:r>
      <w:r>
        <w:rPr>
          <w:rFonts w:hint="eastAsia" w:hAnsi="宋体"/>
          <w:sz w:val="24"/>
          <w:szCs w:val="24"/>
        </w:rPr>
        <w:t>认真阅读、充分理解招标文件的全部内容（包括所有补充、修改内容、重要事项、格式、条款的技术规范、参数及要求等）。投标人没有按照招标文件要求提交全部资料，或者投标没有对招标文件在各方面都作出实质性响应是投标人的风险，有可能导致其投标被拒绝，或被认定为无效投标或被确定为投标无效。</w:t>
      </w:r>
    </w:p>
    <w:p>
      <w:pPr>
        <w:spacing w:line="360" w:lineRule="auto"/>
        <w:ind w:firstLine="602" w:firstLineChars="250"/>
        <w:rPr>
          <w:rFonts w:ascii="宋体" w:hAnsi="宋体"/>
          <w:b/>
          <w:color w:val="000000"/>
          <w:sz w:val="24"/>
          <w:szCs w:val="24"/>
        </w:rPr>
      </w:pPr>
      <w:r>
        <w:rPr>
          <w:rFonts w:hint="eastAsia" w:ascii="宋体" w:hAnsi="宋体" w:cs="仿宋"/>
          <w:b/>
          <w:color w:val="000000"/>
          <w:kern w:val="0"/>
          <w:sz w:val="24"/>
          <w:szCs w:val="24"/>
        </w:rPr>
        <w:t xml:space="preserve">12.    </w:t>
      </w:r>
      <w:r>
        <w:rPr>
          <w:rFonts w:hint="eastAsia" w:ascii="宋体" w:hAnsi="宋体"/>
          <w:b/>
          <w:color w:val="000000"/>
          <w:sz w:val="24"/>
          <w:szCs w:val="24"/>
        </w:rPr>
        <w:t>招标文件的澄清</w:t>
      </w:r>
    </w:p>
    <w:p>
      <w:pPr>
        <w:spacing w:line="360" w:lineRule="auto"/>
        <w:ind w:firstLine="600" w:firstLineChars="250"/>
        <w:rPr>
          <w:rFonts w:ascii="宋体" w:hAnsi="宋体" w:cs="CIDFont+F1"/>
          <w:color w:val="000000"/>
          <w:kern w:val="0"/>
          <w:sz w:val="24"/>
          <w:szCs w:val="24"/>
        </w:rPr>
      </w:pPr>
      <w:r>
        <w:rPr>
          <w:rFonts w:hint="eastAsia" w:ascii="宋体" w:hAnsi="宋体"/>
          <w:color w:val="000000"/>
          <w:sz w:val="24"/>
          <w:szCs w:val="24"/>
        </w:rPr>
        <w:t>12.1   投标人必须认真阅读理解询价文件的各项要求，如有疑问应在</w:t>
      </w:r>
      <w:r>
        <w:rPr>
          <w:rFonts w:hint="eastAsia" w:ascii="宋体" w:hAnsi="宋体" w:cs="CIDFont+F1"/>
          <w:color w:val="000000"/>
          <w:kern w:val="0"/>
          <w:sz w:val="24"/>
          <w:szCs w:val="24"/>
        </w:rPr>
        <w:t>投标截止时间3日以前以书面或传真形式向采购人提出澄清要求，采购人均将及时予以回复。</w:t>
      </w:r>
    </w:p>
    <w:p>
      <w:pPr>
        <w:spacing w:line="360" w:lineRule="auto"/>
        <w:ind w:firstLine="600" w:firstLineChars="250"/>
        <w:rPr>
          <w:rFonts w:ascii="宋体" w:hAnsi="宋体"/>
          <w:color w:val="000000"/>
          <w:sz w:val="24"/>
          <w:szCs w:val="24"/>
        </w:rPr>
      </w:pPr>
      <w:r>
        <w:rPr>
          <w:rFonts w:hint="eastAsia" w:ascii="宋体" w:hAnsi="宋体" w:cs="CIDFont+F1"/>
          <w:color w:val="000000"/>
          <w:kern w:val="0"/>
          <w:sz w:val="24"/>
          <w:szCs w:val="24"/>
        </w:rPr>
        <w:t>12.2    投标人在规定的时间内未对招标文件澄清或提出疑问的，将视其为无异议。对招标文件中描述有歧义或前后不一致的地方，评标委员会有权进行评判，但对同一条款的评判应适用于每个投标人。</w:t>
      </w:r>
    </w:p>
    <w:p>
      <w:pPr>
        <w:pStyle w:val="14"/>
        <w:adjustRightInd w:val="0"/>
        <w:snapToGrid w:val="0"/>
        <w:spacing w:line="360" w:lineRule="auto"/>
        <w:ind w:firstLine="602" w:firstLineChars="250"/>
        <w:rPr>
          <w:rFonts w:hAnsi="宋体" w:cs="CIDFont+F1"/>
          <w:b/>
          <w:color w:val="000000"/>
          <w:kern w:val="0"/>
          <w:sz w:val="24"/>
          <w:szCs w:val="24"/>
        </w:rPr>
      </w:pPr>
      <w:r>
        <w:rPr>
          <w:rFonts w:hint="eastAsia" w:hAnsi="宋体" w:cs="仿宋"/>
          <w:b/>
          <w:bCs/>
          <w:sz w:val="24"/>
          <w:szCs w:val="24"/>
        </w:rPr>
        <w:t xml:space="preserve">13.     </w:t>
      </w:r>
      <w:r>
        <w:rPr>
          <w:rFonts w:hint="eastAsia" w:hAnsi="宋体"/>
          <w:b/>
          <w:color w:val="000000"/>
          <w:sz w:val="24"/>
          <w:szCs w:val="24"/>
        </w:rPr>
        <w:t>招标</w:t>
      </w:r>
      <w:r>
        <w:rPr>
          <w:rFonts w:hint="eastAsia" w:hAnsi="宋体" w:cs="CIDFont+F1"/>
          <w:b/>
          <w:color w:val="000000"/>
          <w:kern w:val="0"/>
          <w:sz w:val="24"/>
          <w:szCs w:val="24"/>
        </w:rPr>
        <w:t>文件的修改</w:t>
      </w:r>
    </w:p>
    <w:p>
      <w:pPr>
        <w:autoSpaceDE w:val="0"/>
        <w:adjustRightInd w:val="0"/>
        <w:snapToGrid w:val="0"/>
        <w:spacing w:line="360" w:lineRule="auto"/>
        <w:ind w:firstLine="600" w:firstLineChars="250"/>
        <w:jc w:val="left"/>
        <w:rPr>
          <w:rFonts w:ascii="宋体" w:hAnsi="宋体" w:cs="CIDFont+F1"/>
          <w:color w:val="000000"/>
          <w:kern w:val="0"/>
          <w:sz w:val="24"/>
          <w:szCs w:val="24"/>
        </w:rPr>
      </w:pPr>
      <w:r>
        <w:rPr>
          <w:rFonts w:hint="eastAsia" w:ascii="宋体" w:hAnsi="宋体" w:cs="CIDFont+F1"/>
          <w:color w:val="000000"/>
          <w:kern w:val="0"/>
          <w:sz w:val="24"/>
          <w:szCs w:val="24"/>
        </w:rPr>
        <w:t>13.1    在投标截止时间2日以前，无论出于何种原因，采购人可主动地或在解答报价人提出的疑问时对询价文件进行修改。</w:t>
      </w:r>
    </w:p>
    <w:p>
      <w:pPr>
        <w:pStyle w:val="14"/>
        <w:adjustRightInd w:val="0"/>
        <w:snapToGrid w:val="0"/>
        <w:spacing w:line="360" w:lineRule="auto"/>
        <w:ind w:firstLine="600" w:firstLineChars="250"/>
        <w:rPr>
          <w:rFonts w:hAnsi="宋体" w:cs="仿宋"/>
          <w:bCs/>
          <w:sz w:val="24"/>
          <w:szCs w:val="24"/>
        </w:rPr>
      </w:pPr>
      <w:r>
        <w:rPr>
          <w:rFonts w:hint="eastAsia" w:hAnsi="宋体" w:cs="仿宋"/>
          <w:bCs/>
          <w:sz w:val="24"/>
          <w:szCs w:val="24"/>
        </w:rPr>
        <w:t xml:space="preserve">13.2    </w:t>
      </w:r>
      <w:r>
        <w:rPr>
          <w:rFonts w:hint="eastAsia" w:hAnsi="宋体" w:cs="CIDFont+F1"/>
          <w:color w:val="000000"/>
          <w:kern w:val="0"/>
          <w:sz w:val="24"/>
          <w:szCs w:val="24"/>
        </w:rPr>
        <w:t>为使投标人准备报价时有充足时间对投标文件的修改部分进行研究，采购人可适当推迟报价截止期，但应发布公告通知潜在投标人。</w:t>
      </w:r>
    </w:p>
    <w:p>
      <w:pPr>
        <w:autoSpaceDE w:val="0"/>
        <w:adjustRightInd w:val="0"/>
        <w:snapToGrid w:val="0"/>
        <w:spacing w:line="360" w:lineRule="auto"/>
        <w:jc w:val="left"/>
        <w:rPr>
          <w:rFonts w:ascii="宋体" w:hAnsi="宋体" w:cs="CIDFont+F1"/>
          <w:kern w:val="0"/>
          <w:sz w:val="24"/>
          <w:szCs w:val="24"/>
        </w:rPr>
      </w:pPr>
      <w:r>
        <w:rPr>
          <w:rFonts w:hint="eastAsia" w:ascii="宋体" w:hAnsi="宋体" w:cs="仿宋"/>
          <w:sz w:val="24"/>
          <w:szCs w:val="24"/>
        </w:rPr>
        <w:t xml:space="preserve">     13.3   </w:t>
      </w:r>
      <w:r>
        <w:rPr>
          <w:rFonts w:hint="eastAsia" w:ascii="宋体" w:hAnsi="宋体" w:cs="CIDFont+F1"/>
          <w:kern w:val="0"/>
          <w:sz w:val="24"/>
          <w:szCs w:val="24"/>
        </w:rPr>
        <w:t>招标文件中重复描述的内容出现不一致时，均以文件中首次对该内容描述为准。</w:t>
      </w:r>
    </w:p>
    <w:p>
      <w:pPr>
        <w:autoSpaceDE w:val="0"/>
        <w:adjustRightInd w:val="0"/>
        <w:snapToGri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13.4   采购过程中的一切补充文件一旦确认后与主体源文件均具有同等法律效力，确认方均视为知悉无疑并依照最后确认的文件执行。一切要约承诺未经合意缔约方同意不得擅自变更、撤销或转让。</w:t>
      </w:r>
    </w:p>
    <w:p>
      <w:pPr>
        <w:autoSpaceDE w:val="0"/>
        <w:adjustRightInd w:val="0"/>
        <w:snapToGri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13.5   在招标文件没有特别要求时，投标人只允许提供唯一最具代表性和竞争力的投标报价方案，否则，可作无效投标处理。</w:t>
      </w:r>
    </w:p>
    <w:p>
      <w:pPr>
        <w:autoSpaceDE w:val="0"/>
        <w:adjustRightInd w:val="0"/>
        <w:spacing w:line="360" w:lineRule="auto"/>
        <w:ind w:firstLine="602" w:firstLineChars="250"/>
        <w:jc w:val="left"/>
        <w:rPr>
          <w:rFonts w:ascii="宋体" w:hAnsi="宋体" w:cs="CIDFont+F1"/>
          <w:b/>
          <w:kern w:val="0"/>
          <w:sz w:val="24"/>
          <w:szCs w:val="24"/>
        </w:rPr>
      </w:pPr>
      <w:r>
        <w:rPr>
          <w:rFonts w:hint="eastAsia" w:ascii="宋体" w:hAnsi="宋体" w:cs="CIDFont+F1"/>
          <w:b/>
          <w:kern w:val="0"/>
          <w:sz w:val="24"/>
          <w:szCs w:val="24"/>
        </w:rPr>
        <w:t>14.    保密事项</w:t>
      </w:r>
    </w:p>
    <w:p>
      <w:pPr>
        <w:autoSpaceDE w:val="0"/>
        <w:adjustRightInd w:val="0"/>
        <w:spacing w:line="360" w:lineRule="auto"/>
        <w:ind w:firstLine="600" w:firstLineChars="250"/>
        <w:jc w:val="left"/>
        <w:rPr>
          <w:rFonts w:ascii="宋体" w:hAnsi="宋体" w:cs="CIDFont+F1"/>
          <w:kern w:val="0"/>
          <w:sz w:val="24"/>
          <w:szCs w:val="24"/>
        </w:rPr>
      </w:pPr>
      <w:r>
        <w:rPr>
          <w:rFonts w:hint="eastAsia" w:ascii="宋体" w:hAnsi="宋体" w:cs="CIDFont+F3"/>
          <w:kern w:val="0"/>
          <w:sz w:val="24"/>
          <w:szCs w:val="24"/>
        </w:rPr>
        <w:t>14.</w:t>
      </w:r>
      <w:r>
        <w:rPr>
          <w:rFonts w:ascii="宋体" w:hAnsi="宋体" w:cs="CIDFont+F3"/>
          <w:kern w:val="0"/>
          <w:sz w:val="24"/>
          <w:szCs w:val="24"/>
        </w:rPr>
        <w:t>1</w:t>
      </w:r>
      <w:r>
        <w:rPr>
          <w:rFonts w:hint="eastAsia" w:ascii="宋体" w:hAnsi="宋体" w:cs="CIDFont+F1"/>
          <w:kern w:val="0"/>
          <w:sz w:val="24"/>
          <w:szCs w:val="24"/>
        </w:rPr>
        <w:t>由采购人向投标人提供的用户需求书、图纸、样品、模型、模件和所有资料，投标人获得后，应对其保密。除非采购人同意，投标人不得向第三方透露或将其用于本次投标以外的任何用途。</w:t>
      </w:r>
    </w:p>
    <w:p>
      <w:pPr>
        <w:autoSpaceDE w:val="0"/>
        <w:adjustRightInd w:val="0"/>
        <w:spacing w:line="360" w:lineRule="auto"/>
        <w:ind w:firstLine="600" w:firstLineChars="250"/>
        <w:jc w:val="left"/>
        <w:rPr>
          <w:rFonts w:ascii="宋体" w:hAnsi="宋体" w:cs="CIDFont+F1"/>
          <w:kern w:val="0"/>
          <w:sz w:val="24"/>
          <w:szCs w:val="24"/>
        </w:rPr>
      </w:pPr>
      <w:r>
        <w:rPr>
          <w:rFonts w:hint="eastAsia" w:ascii="宋体" w:hAnsi="宋体" w:cs="CIDFont+F3"/>
          <w:kern w:val="0"/>
          <w:sz w:val="24"/>
          <w:szCs w:val="24"/>
        </w:rPr>
        <w:t>14</w:t>
      </w:r>
      <w:r>
        <w:rPr>
          <w:rFonts w:ascii="宋体" w:hAnsi="宋体" w:cs="CIDFont+F3"/>
          <w:kern w:val="0"/>
          <w:sz w:val="24"/>
          <w:szCs w:val="24"/>
        </w:rPr>
        <w:t>.2</w:t>
      </w:r>
      <w:r>
        <w:rPr>
          <w:rFonts w:hint="eastAsia" w:ascii="宋体" w:hAnsi="宋体" w:cs="CIDFont+F1"/>
          <w:kern w:val="0"/>
          <w:sz w:val="24"/>
          <w:szCs w:val="24"/>
        </w:rPr>
        <w:t>开标后，若采购人有要求，投标人须归还采购人认为需保密的文件和资料，并销毁所有相关的备份文件及资料。</w:t>
      </w:r>
    </w:p>
    <w:p>
      <w:pPr>
        <w:autoSpaceDE w:val="0"/>
        <w:autoSpaceDN w:val="0"/>
        <w:adjustRightInd w:val="0"/>
        <w:spacing w:line="480" w:lineRule="exact"/>
        <w:jc w:val="center"/>
        <w:rPr>
          <w:rFonts w:ascii="宋体" w:hAnsi="宋体" w:cs="CIDFont+F1"/>
          <w:b/>
          <w:kern w:val="0"/>
          <w:sz w:val="32"/>
          <w:szCs w:val="32"/>
        </w:rPr>
      </w:pPr>
      <w:r>
        <w:rPr>
          <w:rFonts w:hint="eastAsia" w:ascii="宋体" w:hAnsi="宋体" w:cs="CIDFont+F1"/>
          <w:b/>
          <w:kern w:val="0"/>
          <w:sz w:val="32"/>
          <w:szCs w:val="32"/>
        </w:rPr>
        <w:t>三、投标文件</w:t>
      </w:r>
    </w:p>
    <w:p>
      <w:pPr>
        <w:autoSpaceDE w:val="0"/>
        <w:autoSpaceDN w:val="0"/>
        <w:adjustRightInd w:val="0"/>
        <w:spacing w:line="480" w:lineRule="exact"/>
        <w:ind w:firstLine="602" w:firstLineChars="250"/>
        <w:jc w:val="left"/>
        <w:rPr>
          <w:rFonts w:ascii="宋体" w:hAnsi="宋体" w:cs="宋体"/>
          <w:b/>
          <w:kern w:val="0"/>
          <w:sz w:val="24"/>
          <w:szCs w:val="24"/>
        </w:rPr>
      </w:pPr>
      <w:r>
        <w:rPr>
          <w:rFonts w:hint="eastAsia" w:ascii="宋体" w:hAnsi="宋体" w:cs="宋体"/>
          <w:b/>
          <w:kern w:val="0"/>
          <w:sz w:val="24"/>
          <w:szCs w:val="24"/>
        </w:rPr>
        <w:t>15.    投标文件的语言和计量单位</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15</w:t>
      </w:r>
      <w:r>
        <w:rPr>
          <w:rFonts w:ascii="宋体" w:hAnsi="宋体" w:cs="宋体"/>
          <w:kern w:val="0"/>
          <w:sz w:val="24"/>
          <w:szCs w:val="24"/>
        </w:rPr>
        <w:t xml:space="preserve">.1 </w:t>
      </w:r>
      <w:r>
        <w:rPr>
          <w:rFonts w:hint="eastAsia" w:ascii="宋体" w:hAnsi="宋体" w:cs="宋体"/>
          <w:kern w:val="0"/>
          <w:sz w:val="24"/>
          <w:szCs w:val="24"/>
        </w:rPr>
        <w:t xml:space="preserve">  投标文件的语言：投标人提交的投标文件以及投标人与采购人就有关投标的所有往来函电均应采用中文书写。投标人提交的支持性文件和印刷的文献可以用另一种语言，但均应提交中文译本，并在其后的投标和评标活动中，以中文译本为准。</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15</w:t>
      </w:r>
      <w:r>
        <w:rPr>
          <w:rFonts w:ascii="宋体" w:hAnsi="宋体" w:cs="宋体"/>
          <w:kern w:val="0"/>
          <w:sz w:val="24"/>
          <w:szCs w:val="24"/>
        </w:rPr>
        <w:t xml:space="preserve">.2 </w:t>
      </w:r>
      <w:r>
        <w:rPr>
          <w:rFonts w:hint="eastAsia" w:ascii="宋体" w:hAnsi="宋体" w:cs="宋体"/>
          <w:kern w:val="0"/>
          <w:sz w:val="24"/>
          <w:szCs w:val="24"/>
        </w:rPr>
        <w:t xml:space="preserve">   投标文件的计量单位：除招标文件及其附件资料中有特殊要求外，投标文件中的所有计量单位均应采用中华人民共和国法定计量单位制，等同于国际单位制。</w:t>
      </w:r>
    </w:p>
    <w:p>
      <w:pPr>
        <w:autoSpaceDE w:val="0"/>
        <w:adjustRightInd w:val="0"/>
        <w:snapToGrid w:val="0"/>
        <w:spacing w:line="480" w:lineRule="exact"/>
        <w:ind w:firstLine="482" w:firstLineChars="200"/>
        <w:jc w:val="left"/>
        <w:rPr>
          <w:rFonts w:ascii="宋体" w:hAnsi="宋体" w:cs="CIDFont+F1"/>
          <w:b/>
          <w:kern w:val="0"/>
          <w:sz w:val="24"/>
          <w:szCs w:val="24"/>
        </w:rPr>
      </w:pPr>
      <w:r>
        <w:rPr>
          <w:rFonts w:hint="eastAsia" w:ascii="宋体" w:hAnsi="宋体" w:cs="CIDFont+F1"/>
          <w:b/>
          <w:kern w:val="0"/>
          <w:sz w:val="24"/>
          <w:szCs w:val="24"/>
        </w:rPr>
        <w:t>16.     投标文件构成</w:t>
      </w:r>
    </w:p>
    <w:p>
      <w:pPr>
        <w:autoSpaceDE w:val="0"/>
        <w:adjustRightInd w:val="0"/>
        <w:snapToGrid w:val="0"/>
        <w:spacing w:line="480" w:lineRule="exact"/>
        <w:ind w:firstLine="480" w:firstLineChars="200"/>
        <w:jc w:val="left"/>
        <w:rPr>
          <w:rFonts w:ascii="宋体" w:hAnsi="宋体"/>
          <w:sz w:val="24"/>
          <w:szCs w:val="24"/>
        </w:rPr>
      </w:pPr>
      <w:r>
        <w:rPr>
          <w:rFonts w:hint="eastAsia" w:ascii="宋体" w:hAnsi="宋体" w:cs="CIDFont+F1"/>
          <w:kern w:val="0"/>
          <w:sz w:val="24"/>
          <w:szCs w:val="24"/>
        </w:rPr>
        <w:t>16.1    投标人</w:t>
      </w:r>
      <w:r>
        <w:rPr>
          <w:rFonts w:hint="eastAsia" w:ascii="宋体" w:hAnsi="宋体"/>
          <w:sz w:val="24"/>
          <w:szCs w:val="24"/>
        </w:rPr>
        <w:t>编写的投标文件应包括下列部分，</w:t>
      </w:r>
      <w:r>
        <w:rPr>
          <w:rFonts w:hint="eastAsia" w:ascii="宋体" w:hAnsi="宋体" w:cs="宋体"/>
          <w:kern w:val="0"/>
          <w:sz w:val="24"/>
          <w:szCs w:val="24"/>
        </w:rPr>
        <w:t>按顺序装订成册，并编写目录及连续页码</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（1）第一部分  自查表：</w:t>
      </w:r>
    </w:p>
    <w:p>
      <w:pPr>
        <w:autoSpaceDE w:val="0"/>
        <w:adjustRightInd w:val="0"/>
        <w:snapToGrid w:val="0"/>
        <w:spacing w:line="480" w:lineRule="exact"/>
        <w:ind w:firstLine="720" w:firstLineChars="300"/>
        <w:jc w:val="left"/>
        <w:rPr>
          <w:rFonts w:ascii="宋体" w:hAnsi="宋体"/>
          <w:sz w:val="24"/>
          <w:szCs w:val="24"/>
        </w:rPr>
      </w:pPr>
      <w:r>
        <w:rPr>
          <w:rFonts w:hint="eastAsia" w:ascii="宋体" w:hAnsi="宋体"/>
          <w:sz w:val="24"/>
          <w:szCs w:val="24"/>
        </w:rPr>
        <w:t>1）资格性/符合性自查自评表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（2）第二部分  资格证明文件：</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1）投标函</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2）法定代表人/负责人资格证明书</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3）法定代表人/负责人授权书</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4）资格声明函       </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（3） 第三部分  商务技术文件</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 投标一览表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2） 投标分项价格表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3） 技术响应表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4） 商务响应表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5） 同类经营业绩一览表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（4） 第四部分  其他文件说明</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 其他证明文件</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cs="CIDFont+F1"/>
          <w:kern w:val="0"/>
          <w:sz w:val="24"/>
          <w:szCs w:val="24"/>
        </w:rPr>
        <w:t>16.2    投标人应保证所提供的所有资料的真实性、准确性，对虚假、故意隐瞒或夸大事实之处，投标人应承担相应的后果及法律责任。</w:t>
      </w:r>
    </w:p>
    <w:p>
      <w:pPr>
        <w:autoSpaceDE w:val="0"/>
        <w:adjustRightInd w:val="0"/>
        <w:spacing w:line="480" w:lineRule="exact"/>
        <w:jc w:val="left"/>
        <w:rPr>
          <w:rFonts w:ascii="宋体" w:hAnsi="宋体" w:cs="CIDFont+F1"/>
          <w:kern w:val="0"/>
          <w:sz w:val="24"/>
          <w:szCs w:val="24"/>
        </w:rPr>
      </w:pPr>
      <w:r>
        <w:rPr>
          <w:rFonts w:hint="eastAsia" w:ascii="宋体" w:hAnsi="宋体" w:cs="CIDFont+F1"/>
          <w:kern w:val="0"/>
          <w:sz w:val="24"/>
          <w:szCs w:val="24"/>
        </w:rPr>
        <w:t xml:space="preserve">    16.3    </w:t>
      </w:r>
      <w:r>
        <w:rPr>
          <w:rFonts w:hint="eastAsia" w:ascii="宋体" w:hAnsi="宋体"/>
          <w:sz w:val="24"/>
          <w:szCs w:val="24"/>
        </w:rPr>
        <w:t>投标人不得将同一设备包中的内容拆开投标，否则将导致其投标被拒绝。</w:t>
      </w:r>
    </w:p>
    <w:p>
      <w:pPr>
        <w:autoSpaceDE w:val="0"/>
        <w:adjustRightInd w:val="0"/>
        <w:snapToGrid w:val="0"/>
        <w:spacing w:line="480" w:lineRule="exact"/>
        <w:ind w:firstLine="554" w:firstLineChars="230"/>
        <w:jc w:val="left"/>
        <w:rPr>
          <w:rFonts w:ascii="宋体" w:hAnsi="宋体"/>
          <w:b/>
          <w:sz w:val="24"/>
          <w:szCs w:val="24"/>
        </w:rPr>
      </w:pPr>
      <w:r>
        <w:rPr>
          <w:rFonts w:hint="eastAsia" w:ascii="宋体" w:hAnsi="宋体"/>
          <w:b/>
          <w:sz w:val="24"/>
          <w:szCs w:val="24"/>
        </w:rPr>
        <w:t>17.    投标文件数量</w:t>
      </w:r>
    </w:p>
    <w:p>
      <w:pPr>
        <w:autoSpaceDE w:val="0"/>
        <w:adjustRightInd w:val="0"/>
        <w:snapToGrid w:val="0"/>
        <w:spacing w:line="480" w:lineRule="exact"/>
        <w:ind w:firstLine="554" w:firstLineChars="231"/>
        <w:jc w:val="left"/>
        <w:rPr>
          <w:rFonts w:ascii="宋体" w:hAnsi="宋体"/>
          <w:sz w:val="24"/>
          <w:szCs w:val="24"/>
        </w:rPr>
      </w:pPr>
      <w:r>
        <w:rPr>
          <w:rFonts w:hint="eastAsia" w:ascii="宋体" w:hAnsi="宋体"/>
          <w:sz w:val="24"/>
          <w:szCs w:val="24"/>
        </w:rPr>
        <w:t>17.1   投标人应准备投标文件壹份正本、</w:t>
      </w:r>
      <w:r>
        <w:rPr>
          <w:rFonts w:hint="eastAsia" w:ascii="宋体" w:hAnsi="宋体"/>
          <w:sz w:val="24"/>
          <w:szCs w:val="24"/>
          <w:lang w:eastAsia="zh-CN"/>
        </w:rPr>
        <w:t>伍</w:t>
      </w:r>
      <w:r>
        <w:rPr>
          <w:rFonts w:hint="eastAsia" w:ascii="宋体" w:hAnsi="宋体"/>
          <w:sz w:val="24"/>
          <w:szCs w:val="24"/>
        </w:rPr>
        <w:t>份副本。</w:t>
      </w:r>
    </w:p>
    <w:p>
      <w:pPr>
        <w:autoSpaceDE w:val="0"/>
        <w:autoSpaceDN w:val="0"/>
        <w:adjustRightInd w:val="0"/>
        <w:spacing w:line="480" w:lineRule="exact"/>
        <w:ind w:firstLine="602" w:firstLineChars="250"/>
        <w:jc w:val="left"/>
        <w:rPr>
          <w:rFonts w:ascii="宋体" w:hAnsi="宋体" w:cs="宋体"/>
          <w:b/>
          <w:kern w:val="0"/>
          <w:sz w:val="24"/>
          <w:szCs w:val="24"/>
        </w:rPr>
      </w:pPr>
      <w:r>
        <w:rPr>
          <w:rFonts w:hint="eastAsia" w:ascii="宋体" w:hAnsi="宋体" w:cs="宋体"/>
          <w:b/>
          <w:kern w:val="0"/>
          <w:sz w:val="24"/>
          <w:szCs w:val="24"/>
        </w:rPr>
        <w:t>18.    投标货币和报价要求</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18</w:t>
      </w:r>
      <w:r>
        <w:rPr>
          <w:rFonts w:ascii="宋体" w:hAnsi="宋体" w:cs="宋体"/>
          <w:kern w:val="0"/>
          <w:sz w:val="24"/>
          <w:szCs w:val="24"/>
        </w:rPr>
        <w:t xml:space="preserve">.1 </w:t>
      </w:r>
      <w:r>
        <w:rPr>
          <w:rFonts w:hint="eastAsia" w:ascii="宋体" w:hAnsi="宋体" w:cs="宋体"/>
          <w:kern w:val="0"/>
          <w:sz w:val="24"/>
          <w:szCs w:val="24"/>
        </w:rPr>
        <w:t xml:space="preserve">  除非招标文件另有规定或许可，投标人提供的所有工程、货物和服务均应以人民币进行报价。</w:t>
      </w:r>
    </w:p>
    <w:p>
      <w:pPr>
        <w:autoSpaceDE w:val="0"/>
        <w:autoSpaceDN w:val="0"/>
        <w:adjustRightInd w:val="0"/>
        <w:spacing w:line="480" w:lineRule="exact"/>
        <w:ind w:firstLine="600" w:firstLineChars="25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8</w:t>
      </w:r>
      <w:r>
        <w:rPr>
          <w:rFonts w:ascii="宋体" w:hAnsi="宋体" w:cs="宋体"/>
          <w:kern w:val="0"/>
          <w:sz w:val="24"/>
          <w:szCs w:val="24"/>
        </w:rPr>
        <w:t xml:space="preserve">.2 </w:t>
      </w:r>
      <w:r>
        <w:rPr>
          <w:rFonts w:hint="eastAsia" w:ascii="宋体" w:hAnsi="宋体" w:cs="宋体"/>
          <w:kern w:val="0"/>
          <w:sz w:val="24"/>
          <w:szCs w:val="24"/>
        </w:rPr>
        <w:t xml:space="preserve">  任何报价是以投标人可独立履行本次招标第二章采购项目需求合同项下的义务，通过合理预测与准确核算后，可达到预期设计功能和常规使用效果，满足约定的验收标准和符合自身合法利益的前提下所作出的综合性合理报价，对在投标文件和合同书中未有明确列述、投标方案设计遗漏失误、市场剧变因素、应预见和不可预见的费用等均视为已完全考虑到并包括在投标总价之内。</w:t>
      </w:r>
    </w:p>
    <w:p>
      <w:pPr>
        <w:autoSpaceDE w:val="0"/>
        <w:autoSpaceDN w:val="0"/>
        <w:adjustRightInd w:val="0"/>
        <w:spacing w:line="480" w:lineRule="exact"/>
        <w:ind w:firstLine="600" w:firstLineChars="25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8</w:t>
      </w:r>
      <w:r>
        <w:rPr>
          <w:rFonts w:ascii="宋体" w:hAnsi="宋体" w:cs="宋体"/>
          <w:kern w:val="0"/>
          <w:sz w:val="24"/>
          <w:szCs w:val="24"/>
        </w:rPr>
        <w:t xml:space="preserve">.3 </w:t>
      </w:r>
      <w:r>
        <w:rPr>
          <w:rFonts w:hint="eastAsia" w:ascii="宋体" w:hAnsi="宋体" w:cs="宋体"/>
          <w:kern w:val="0"/>
          <w:sz w:val="24"/>
          <w:szCs w:val="24"/>
        </w:rPr>
        <w:t xml:space="preserve">  投标价格中不得包含招标文件要求以外的内容，否则，在评标时不予核减。投标总价中也不得缺漏招标文件所要求的内容，否则，其投标将可能被视为无效投标。</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18.4  在投标时间截止后至投标有效期截止前任何报价为固定不变价，此报价将作为评审的重要依据之一，但并不是确定中标投标人的唯一依据。</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18.5  同一标的物只允许有一个报价，否则，其投标将被视为无效投标。</w:t>
      </w:r>
    </w:p>
    <w:p>
      <w:pPr>
        <w:autoSpaceDE w:val="0"/>
        <w:autoSpaceDN w:val="0"/>
        <w:adjustRightInd w:val="0"/>
        <w:spacing w:line="480" w:lineRule="exact"/>
        <w:ind w:firstLine="602" w:firstLineChars="250"/>
        <w:jc w:val="left"/>
        <w:rPr>
          <w:rFonts w:ascii="宋体" w:hAnsi="宋体" w:cs="宋体"/>
          <w:b/>
          <w:kern w:val="0"/>
          <w:sz w:val="24"/>
          <w:szCs w:val="24"/>
        </w:rPr>
      </w:pPr>
      <w:r>
        <w:rPr>
          <w:rFonts w:hint="eastAsia" w:ascii="宋体" w:hAnsi="宋体" w:cs="宋体"/>
          <w:b/>
          <w:kern w:val="0"/>
          <w:sz w:val="24"/>
          <w:szCs w:val="24"/>
        </w:rPr>
        <w:t>19.   投标要求</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19.1  招标文件除非另有规定的，否则只允许投标人提交一个投标方案</w:t>
      </w:r>
      <w:r>
        <w:rPr>
          <w:rFonts w:ascii="宋体" w:hAnsi="宋体" w:cs="宋体"/>
          <w:kern w:val="0"/>
          <w:sz w:val="24"/>
          <w:szCs w:val="24"/>
        </w:rPr>
        <w:t xml:space="preserve">, </w:t>
      </w:r>
      <w:r>
        <w:rPr>
          <w:rFonts w:hint="eastAsia" w:ascii="宋体" w:hAnsi="宋体" w:cs="宋体"/>
          <w:kern w:val="0"/>
          <w:sz w:val="24"/>
          <w:szCs w:val="24"/>
        </w:rPr>
        <w:t>任何有选择性的投标方案其投标将被视为无效投标。</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 xml:space="preserve">19.2  </w:t>
      </w:r>
      <w:r>
        <w:rPr>
          <w:rFonts w:hint="eastAsia" w:ascii="宋体" w:hAnsi="宋体" w:cs="仿宋"/>
          <w:sz w:val="24"/>
          <w:szCs w:val="24"/>
        </w:rPr>
        <w:t>不同投标人提供相同品牌产品参加同一合同项下投标的，按一家投标人计算</w:t>
      </w:r>
    </w:p>
    <w:p>
      <w:pPr>
        <w:autoSpaceDE w:val="0"/>
        <w:adjustRightInd w:val="0"/>
        <w:snapToGrid w:val="0"/>
        <w:spacing w:line="480" w:lineRule="exact"/>
        <w:ind w:firstLine="554" w:firstLineChars="230"/>
        <w:jc w:val="left"/>
        <w:rPr>
          <w:rFonts w:ascii="宋体" w:hAnsi="宋体"/>
          <w:b/>
          <w:sz w:val="24"/>
          <w:szCs w:val="24"/>
        </w:rPr>
      </w:pPr>
      <w:r>
        <w:rPr>
          <w:rFonts w:hint="eastAsia" w:ascii="宋体" w:hAnsi="宋体"/>
          <w:b/>
          <w:sz w:val="24"/>
          <w:szCs w:val="24"/>
        </w:rPr>
        <w:t>20.   投标有效期</w:t>
      </w:r>
    </w:p>
    <w:p>
      <w:pPr>
        <w:autoSpaceDE w:val="0"/>
        <w:adjustRightInd w:val="0"/>
        <w:snapToGrid w:val="0"/>
        <w:spacing w:line="480" w:lineRule="exact"/>
        <w:ind w:firstLine="600" w:firstLineChars="250"/>
        <w:jc w:val="left"/>
        <w:rPr>
          <w:rFonts w:ascii="宋体" w:hAnsi="宋体"/>
          <w:sz w:val="24"/>
          <w:szCs w:val="24"/>
        </w:rPr>
      </w:pPr>
      <w:r>
        <w:rPr>
          <w:rFonts w:hint="eastAsia" w:ascii="宋体" w:hAnsi="宋体"/>
          <w:sz w:val="24"/>
          <w:szCs w:val="24"/>
        </w:rPr>
        <w:t>20.1 投标应在本招标文件规定的开标日后（90）个日历日内保持有效。</w:t>
      </w:r>
    </w:p>
    <w:p>
      <w:pPr>
        <w:autoSpaceDE w:val="0"/>
        <w:adjustRightInd w:val="0"/>
        <w:snapToGrid w:val="0"/>
        <w:spacing w:line="480" w:lineRule="exact"/>
        <w:ind w:firstLine="602" w:firstLineChars="250"/>
        <w:jc w:val="left"/>
        <w:rPr>
          <w:rFonts w:ascii="宋体" w:hAnsi="宋体"/>
          <w:b/>
          <w:sz w:val="24"/>
          <w:szCs w:val="24"/>
        </w:rPr>
      </w:pPr>
      <w:r>
        <w:rPr>
          <w:rFonts w:hint="eastAsia" w:ascii="宋体" w:hAnsi="宋体"/>
          <w:b/>
          <w:sz w:val="24"/>
          <w:szCs w:val="24"/>
        </w:rPr>
        <w:t>21.   投标文件的式样和签署</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21.1  投标人每台投标文件封面须清楚地标明“正本”或“副本”。若正本和副本不符，以正本为准。投标文件封面见附件格式。</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21.2  投标文件的正本需打印，并由投标人或经正式授权并对投标人有约束力的代表在投标文件上签字。授权代表须将以书面形式出具的“授权证书”附在投标文件中。投标文件的副本可采用正本的复印件。</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21.3  任何行间插字、涂改和增删，必须由投标文件签字人在旁边签字才有效。</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21.4  投标文件的正本需打印或用不褪色墨水书在投标文件中。投标文件的副本可采用签字盖章后的正本的复印件。所有投标文件（包括正本和副本）均须在封面和骑缝加盖公章，或每页加盖公章，所有的复印件（包括正本中的投标资料）均应保证清晰可辨。</w:t>
      </w:r>
    </w:p>
    <w:p>
      <w:pPr>
        <w:autoSpaceDE w:val="0"/>
        <w:adjustRightInd w:val="0"/>
        <w:snapToGrid w:val="0"/>
        <w:spacing w:line="480" w:lineRule="exact"/>
        <w:ind w:firstLine="675" w:firstLineChars="280"/>
        <w:jc w:val="left"/>
        <w:rPr>
          <w:rFonts w:ascii="宋体" w:hAnsi="宋体"/>
          <w:b/>
          <w:sz w:val="24"/>
          <w:szCs w:val="24"/>
        </w:rPr>
      </w:pPr>
      <w:r>
        <w:rPr>
          <w:rFonts w:hint="eastAsia" w:ascii="宋体" w:hAnsi="宋体" w:cs="仿宋"/>
          <w:b/>
          <w:sz w:val="24"/>
          <w:szCs w:val="24"/>
        </w:rPr>
        <w:t xml:space="preserve">22.    </w:t>
      </w:r>
      <w:r>
        <w:rPr>
          <w:rFonts w:hint="eastAsia" w:ascii="宋体" w:hAnsi="宋体"/>
          <w:b/>
          <w:sz w:val="24"/>
          <w:szCs w:val="24"/>
        </w:rPr>
        <w:t>投标文件的递交</w:t>
      </w:r>
      <w:bookmarkStart w:id="0" w:name="_Toc203900701"/>
      <w:bookmarkStart w:id="1" w:name="_Toc26890"/>
    </w:p>
    <w:p>
      <w:pPr>
        <w:autoSpaceDE w:val="0"/>
        <w:adjustRightInd w:val="0"/>
        <w:snapToGrid w:val="0"/>
        <w:spacing w:line="480" w:lineRule="exact"/>
        <w:ind w:firstLine="672" w:firstLineChars="280"/>
        <w:jc w:val="left"/>
        <w:rPr>
          <w:rFonts w:ascii="宋体" w:hAnsi="宋体"/>
          <w:b/>
          <w:sz w:val="24"/>
          <w:szCs w:val="24"/>
        </w:rPr>
      </w:pPr>
      <w:r>
        <w:rPr>
          <w:rFonts w:hint="eastAsia" w:ascii="宋体" w:hAnsi="宋体"/>
          <w:sz w:val="24"/>
          <w:szCs w:val="24"/>
        </w:rPr>
        <w:t>22.1   投标文件的密封和标记</w:t>
      </w:r>
      <w:bookmarkEnd w:id="0"/>
      <w:bookmarkEnd w:id="1"/>
      <w:r>
        <w:rPr>
          <w:rFonts w:hint="eastAsia" w:ascii="宋体" w:hAnsi="宋体"/>
          <w:sz w:val="24"/>
          <w:szCs w:val="24"/>
        </w:rPr>
        <w:t>：</w:t>
      </w:r>
    </w:p>
    <w:p>
      <w:pPr>
        <w:autoSpaceDE w:val="0"/>
        <w:adjustRightInd w:val="0"/>
        <w:snapToGrid w:val="0"/>
        <w:spacing w:line="480" w:lineRule="exact"/>
        <w:ind w:firstLine="960" w:firstLineChars="400"/>
        <w:jc w:val="left"/>
        <w:rPr>
          <w:rFonts w:ascii="宋体" w:hAnsi="宋体"/>
          <w:color w:val="FF0000"/>
          <w:sz w:val="24"/>
          <w:szCs w:val="24"/>
        </w:rPr>
      </w:pPr>
      <w:r>
        <w:rPr>
          <w:rFonts w:hint="eastAsia" w:ascii="宋体" w:hAnsi="宋体"/>
          <w:sz w:val="24"/>
          <w:szCs w:val="24"/>
        </w:rPr>
        <w:t>1）</w:t>
      </w:r>
      <w:r>
        <w:rPr>
          <w:rFonts w:hint="eastAsia" w:ascii="宋体" w:hAnsi="宋体"/>
          <w:color w:val="FF0000"/>
          <w:sz w:val="24"/>
          <w:szCs w:val="24"/>
        </w:rPr>
        <w:t>投标人应将投标文件正本和所有的副本装在</w:t>
      </w:r>
      <w:r>
        <w:rPr>
          <w:rFonts w:hint="eastAsia" w:ascii="宋体" w:hAnsi="宋体"/>
          <w:color w:val="FF0000"/>
          <w:sz w:val="24"/>
          <w:szCs w:val="24"/>
          <w:lang w:eastAsia="zh-CN"/>
        </w:rPr>
        <w:t>一个</w:t>
      </w:r>
      <w:r>
        <w:rPr>
          <w:rFonts w:hint="eastAsia" w:ascii="宋体" w:hAnsi="宋体"/>
          <w:color w:val="FF0000"/>
          <w:sz w:val="24"/>
          <w:szCs w:val="24"/>
        </w:rPr>
        <w:t>密封袋中密封。</w:t>
      </w:r>
    </w:p>
    <w:p>
      <w:pPr>
        <w:autoSpaceDE w:val="0"/>
        <w:adjustRightInd w:val="0"/>
        <w:snapToGrid w:val="0"/>
        <w:spacing w:line="480" w:lineRule="exact"/>
        <w:ind w:firstLine="960" w:firstLineChars="400"/>
        <w:jc w:val="left"/>
        <w:rPr>
          <w:rFonts w:ascii="宋体" w:hAnsi="宋体"/>
          <w:sz w:val="24"/>
          <w:szCs w:val="24"/>
        </w:rPr>
      </w:pPr>
      <w:r>
        <w:rPr>
          <w:rFonts w:hint="eastAsia" w:ascii="宋体" w:hAnsi="宋体"/>
          <w:sz w:val="24"/>
          <w:szCs w:val="24"/>
        </w:rPr>
        <w:t>2）密封袋上均应：清楚标明</w:t>
      </w:r>
      <w:r>
        <w:rPr>
          <w:rFonts w:hint="eastAsia" w:ascii="宋体" w:hAnsi="宋体"/>
          <w:sz w:val="24"/>
          <w:szCs w:val="24"/>
          <w:lang w:eastAsia="zh-CN"/>
        </w:rPr>
        <w:t>快递或</w:t>
      </w:r>
      <w:r>
        <w:rPr>
          <w:rFonts w:hint="eastAsia" w:ascii="宋体" w:hAnsi="宋体"/>
          <w:sz w:val="24"/>
          <w:szCs w:val="24"/>
        </w:rPr>
        <w:t>递交至：佛山市高明区人民医院</w:t>
      </w:r>
      <w:r>
        <w:rPr>
          <w:rFonts w:hint="eastAsia" w:ascii="宋体" w:hAnsi="宋体"/>
          <w:sz w:val="24"/>
          <w:szCs w:val="24"/>
          <w:lang w:eastAsia="zh-CN"/>
        </w:rPr>
        <w:t>招标采购办公室</w:t>
      </w:r>
      <w:r>
        <w:rPr>
          <w:rFonts w:hint="eastAsia" w:ascii="宋体" w:hAnsi="宋体"/>
          <w:sz w:val="24"/>
          <w:szCs w:val="24"/>
        </w:rPr>
        <w:t>。注明采购编号、项目名称。</w:t>
      </w:r>
      <w:bookmarkStart w:id="2" w:name="_Toc203900702"/>
      <w:bookmarkStart w:id="3" w:name="_Toc2333"/>
    </w:p>
    <w:p>
      <w:pPr>
        <w:autoSpaceDE w:val="0"/>
        <w:adjustRightInd w:val="0"/>
        <w:snapToGrid w:val="0"/>
        <w:spacing w:line="480" w:lineRule="exact"/>
        <w:ind w:firstLine="600" w:firstLineChars="250"/>
        <w:jc w:val="left"/>
        <w:rPr>
          <w:rFonts w:ascii="宋体" w:hAnsi="宋体"/>
          <w:sz w:val="24"/>
          <w:szCs w:val="24"/>
        </w:rPr>
      </w:pPr>
      <w:r>
        <w:rPr>
          <w:rFonts w:hint="eastAsia" w:ascii="宋体" w:hAnsi="宋体"/>
          <w:sz w:val="24"/>
          <w:szCs w:val="24"/>
        </w:rPr>
        <w:t>22.2   投标文件密封袋封面格式见附件，未按要求</w:t>
      </w:r>
      <w:r>
        <w:rPr>
          <w:rFonts w:hint="eastAsia" w:ascii="宋体" w:hAnsi="宋体" w:cs="仿宋"/>
          <w:bCs/>
          <w:sz w:val="24"/>
          <w:szCs w:val="24"/>
        </w:rPr>
        <w:t>招标文件要求密封（含密封连续开裂超过8cm的），采购人有权拒收投标文件。</w:t>
      </w:r>
    </w:p>
    <w:p>
      <w:pPr>
        <w:autoSpaceDE w:val="0"/>
        <w:adjustRightInd w:val="0"/>
        <w:snapToGrid w:val="0"/>
        <w:spacing w:line="480" w:lineRule="exact"/>
        <w:ind w:firstLine="672" w:firstLineChars="280"/>
        <w:jc w:val="left"/>
        <w:rPr>
          <w:rFonts w:ascii="宋体" w:hAnsi="宋体"/>
          <w:sz w:val="24"/>
          <w:szCs w:val="24"/>
        </w:rPr>
      </w:pPr>
      <w:r>
        <w:rPr>
          <w:rFonts w:hint="eastAsia" w:ascii="宋体" w:hAnsi="宋体"/>
          <w:sz w:val="24"/>
          <w:szCs w:val="24"/>
        </w:rPr>
        <w:t>22.3   投标截止期</w:t>
      </w:r>
      <w:bookmarkEnd w:id="2"/>
      <w:bookmarkEnd w:id="3"/>
    </w:p>
    <w:p>
      <w:pPr>
        <w:autoSpaceDE w:val="0"/>
        <w:adjustRightInd w:val="0"/>
        <w:snapToGrid w:val="0"/>
        <w:spacing w:line="480" w:lineRule="exact"/>
        <w:ind w:firstLine="960" w:firstLineChars="400"/>
        <w:jc w:val="left"/>
        <w:rPr>
          <w:rFonts w:ascii="宋体" w:hAnsi="宋体"/>
          <w:sz w:val="24"/>
          <w:szCs w:val="24"/>
        </w:rPr>
      </w:pPr>
      <w:r>
        <w:rPr>
          <w:rFonts w:hint="eastAsia" w:ascii="宋体" w:hAnsi="宋体"/>
          <w:sz w:val="24"/>
          <w:szCs w:val="24"/>
        </w:rPr>
        <w:t>采购人在公告中第八条规定的地址收到投标的时间不迟于本招标文件中规定的截止日期和时间。</w:t>
      </w:r>
    </w:p>
    <w:p>
      <w:pPr>
        <w:autoSpaceDE w:val="0"/>
        <w:adjustRightInd w:val="0"/>
        <w:snapToGrid w:val="0"/>
        <w:spacing w:line="480" w:lineRule="exact"/>
        <w:ind w:firstLine="1080" w:firstLineChars="450"/>
        <w:jc w:val="left"/>
        <w:rPr>
          <w:rFonts w:ascii="宋体" w:hAnsi="宋体"/>
          <w:sz w:val="24"/>
          <w:szCs w:val="24"/>
        </w:rPr>
      </w:pPr>
      <w:r>
        <w:rPr>
          <w:rFonts w:hint="eastAsia" w:ascii="宋体" w:hAnsi="宋体"/>
          <w:sz w:val="24"/>
          <w:szCs w:val="24"/>
        </w:rPr>
        <w:t>注：采购人可通过修改招标文件自行决定酌情延长投标截止期。在此情况下，采购人和投标人受投标截止期制约的所有权利和义务均应延长至新的截止期。</w:t>
      </w:r>
    </w:p>
    <w:p>
      <w:pPr>
        <w:autoSpaceDE w:val="0"/>
        <w:adjustRightInd w:val="0"/>
        <w:snapToGrid w:val="0"/>
        <w:spacing w:line="480" w:lineRule="exact"/>
        <w:ind w:firstLine="554" w:firstLineChars="230"/>
        <w:jc w:val="left"/>
        <w:rPr>
          <w:rFonts w:ascii="宋体" w:hAnsi="宋体"/>
          <w:b/>
          <w:sz w:val="24"/>
          <w:szCs w:val="24"/>
        </w:rPr>
      </w:pPr>
      <w:r>
        <w:rPr>
          <w:rFonts w:hint="eastAsia" w:ascii="宋体" w:hAnsi="宋体"/>
          <w:b/>
          <w:sz w:val="24"/>
          <w:szCs w:val="24"/>
        </w:rPr>
        <w:t xml:space="preserve"> 2</w:t>
      </w:r>
      <w:bookmarkStart w:id="4" w:name="_Toc26190"/>
      <w:bookmarkStart w:id="5" w:name="_Toc203900708"/>
      <w:r>
        <w:rPr>
          <w:rFonts w:hint="eastAsia" w:ascii="宋体" w:hAnsi="宋体"/>
          <w:b/>
          <w:sz w:val="24"/>
          <w:szCs w:val="24"/>
        </w:rPr>
        <w:t>3.    投标文件的澄清</w:t>
      </w:r>
      <w:bookmarkEnd w:id="4"/>
      <w:bookmarkEnd w:id="5"/>
    </w:p>
    <w:p>
      <w:pPr>
        <w:autoSpaceDE w:val="0"/>
        <w:adjustRightInd w:val="0"/>
        <w:snapToGrid w:val="0"/>
        <w:spacing w:line="480" w:lineRule="exact"/>
        <w:ind w:firstLine="912" w:firstLineChars="380"/>
        <w:jc w:val="left"/>
        <w:rPr>
          <w:rFonts w:ascii="宋体" w:hAnsi="宋体"/>
          <w:sz w:val="24"/>
          <w:szCs w:val="24"/>
        </w:rPr>
      </w:pPr>
      <w:r>
        <w:rPr>
          <w:rFonts w:hint="eastAsia" w:ascii="宋体" w:hAnsi="宋体"/>
          <w:sz w:val="24"/>
          <w:szCs w:val="24"/>
        </w:rPr>
        <w:t>1）投标人只有三项内容（投标文件中含义不明确的表述；同类问题表述不一致；有明显文字和计算错误的内容）可以进行澄清、说明或补正，除了这三项内容，其他一律不能澄清、说明或补正。</w:t>
      </w:r>
    </w:p>
    <w:p>
      <w:pPr>
        <w:autoSpaceDE w:val="0"/>
        <w:adjustRightInd w:val="0"/>
        <w:snapToGrid w:val="0"/>
        <w:spacing w:line="480" w:lineRule="exact"/>
        <w:ind w:firstLine="912" w:firstLineChars="380"/>
        <w:jc w:val="left"/>
        <w:rPr>
          <w:rFonts w:ascii="宋体" w:hAnsi="宋体"/>
          <w:sz w:val="24"/>
          <w:szCs w:val="24"/>
        </w:rPr>
      </w:pPr>
      <w:r>
        <w:rPr>
          <w:rFonts w:hint="eastAsia" w:ascii="宋体" w:hAnsi="宋体"/>
          <w:sz w:val="24"/>
          <w:szCs w:val="24"/>
        </w:rPr>
        <w:t>2）在评标期间，评标委员会可要求投标人对其投标文件进行澄清，但不得寻求、提供或允许对投标价格等实质性内容做任何更改。有关澄清的要求和答复均应以书面形式提交，且必须加盖公章，或者有法定代理人或其制空权的代表签字，否则澄清内容无效。</w:t>
      </w:r>
    </w:p>
    <w:p>
      <w:pPr>
        <w:pStyle w:val="15"/>
        <w:spacing w:line="360" w:lineRule="auto"/>
        <w:ind w:left="105" w:leftChars="50" w:firstLine="602" w:firstLineChars="250"/>
        <w:rPr>
          <w:rFonts w:ascii="宋体" w:hAnsi="宋体"/>
          <w:b/>
          <w:bCs/>
          <w:color w:val="000000"/>
          <w:sz w:val="24"/>
          <w:szCs w:val="24"/>
        </w:rPr>
      </w:pPr>
      <w:r>
        <w:rPr>
          <w:rFonts w:hint="eastAsia" w:ascii="宋体" w:hAnsi="宋体"/>
          <w:b/>
          <w:sz w:val="24"/>
          <w:szCs w:val="24"/>
        </w:rPr>
        <w:t xml:space="preserve">24.    </w:t>
      </w:r>
      <w:r>
        <w:rPr>
          <w:rFonts w:hint="eastAsia" w:ascii="宋体" w:hAnsi="宋体"/>
          <w:b/>
          <w:bCs/>
          <w:color w:val="000000"/>
          <w:sz w:val="24"/>
          <w:szCs w:val="24"/>
        </w:rPr>
        <w:t>报价的修改及撤回</w:t>
      </w:r>
    </w:p>
    <w:p>
      <w:pPr>
        <w:pStyle w:val="15"/>
        <w:spacing w:line="360" w:lineRule="auto"/>
        <w:ind w:left="105" w:leftChars="50" w:firstLine="600" w:firstLineChars="250"/>
        <w:rPr>
          <w:rFonts w:ascii="宋体" w:hAnsi="宋体"/>
          <w:color w:val="000000"/>
          <w:sz w:val="24"/>
          <w:szCs w:val="24"/>
        </w:rPr>
      </w:pPr>
      <w:r>
        <w:rPr>
          <w:rFonts w:hint="eastAsia" w:ascii="宋体" w:hAnsi="宋体"/>
          <w:bCs/>
          <w:color w:val="000000"/>
          <w:sz w:val="24"/>
          <w:szCs w:val="24"/>
        </w:rPr>
        <w:t xml:space="preserve">24.1   </w:t>
      </w:r>
      <w:r>
        <w:rPr>
          <w:rFonts w:hint="eastAsia" w:ascii="宋体" w:hAnsi="宋体"/>
          <w:color w:val="000000"/>
          <w:sz w:val="24"/>
          <w:szCs w:val="24"/>
        </w:rPr>
        <w:t>在报价截止时间前，报价人可以以书面通知的形式向采购人修改或撤回其报价文件。修改后的报价文件须按照本项目规定的报价截止时间之前重新递交，否则，采购人将拒绝接受修改后的报价文件。</w:t>
      </w:r>
    </w:p>
    <w:p>
      <w:pPr>
        <w:pStyle w:val="15"/>
        <w:spacing w:line="360" w:lineRule="auto"/>
        <w:ind w:left="105" w:leftChars="50" w:firstLine="600" w:firstLineChars="250"/>
        <w:rPr>
          <w:rFonts w:ascii="宋体" w:hAnsi="宋体"/>
          <w:color w:val="000000"/>
          <w:sz w:val="24"/>
          <w:szCs w:val="24"/>
        </w:rPr>
      </w:pPr>
      <w:r>
        <w:rPr>
          <w:rFonts w:hint="eastAsia" w:ascii="宋体" w:hAnsi="宋体"/>
          <w:color w:val="000000"/>
          <w:sz w:val="24"/>
          <w:szCs w:val="24"/>
        </w:rPr>
        <w:t>23.2   在报价截止时间后，报价人不得对其报价文件作任何修改。从报价截止时间至报价有效期满之前，报价人不允许撤回其报价文件。</w:t>
      </w:r>
    </w:p>
    <w:p>
      <w:pPr>
        <w:pStyle w:val="15"/>
        <w:spacing w:line="360" w:lineRule="auto"/>
        <w:ind w:left="105" w:leftChars="50" w:firstLine="803" w:firstLineChars="250"/>
        <w:jc w:val="center"/>
        <w:rPr>
          <w:rFonts w:ascii="宋体" w:hAnsi="宋体"/>
          <w:b/>
          <w:color w:val="000000"/>
          <w:sz w:val="32"/>
          <w:szCs w:val="32"/>
        </w:rPr>
      </w:pPr>
      <w:r>
        <w:rPr>
          <w:rFonts w:hint="eastAsia" w:ascii="宋体" w:hAnsi="宋体"/>
          <w:b/>
          <w:color w:val="000000"/>
          <w:sz w:val="32"/>
          <w:szCs w:val="32"/>
        </w:rPr>
        <w:t>四、</w:t>
      </w:r>
      <w:r>
        <w:rPr>
          <w:rFonts w:hint="eastAsia" w:ascii="宋体" w:hAnsi="宋体" w:cs="宋体"/>
          <w:b/>
          <w:sz w:val="32"/>
          <w:szCs w:val="32"/>
        </w:rPr>
        <w:t>开标、评标和定标</w:t>
      </w:r>
    </w:p>
    <w:p>
      <w:pPr>
        <w:autoSpaceDE w:val="0"/>
        <w:autoSpaceDN w:val="0"/>
        <w:adjustRightInd w:val="0"/>
        <w:spacing w:line="480" w:lineRule="exact"/>
        <w:ind w:firstLine="723" w:firstLineChars="300"/>
        <w:jc w:val="left"/>
        <w:rPr>
          <w:rFonts w:ascii="宋体" w:hAnsi="宋体" w:cs="宋体"/>
          <w:b/>
          <w:kern w:val="0"/>
          <w:sz w:val="24"/>
          <w:szCs w:val="24"/>
        </w:rPr>
      </w:pPr>
      <w:r>
        <w:rPr>
          <w:rFonts w:hint="eastAsia" w:ascii="宋体" w:hAnsi="宋体" w:cs="宋体"/>
          <w:b/>
          <w:kern w:val="0"/>
          <w:sz w:val="24"/>
          <w:szCs w:val="24"/>
        </w:rPr>
        <w:t>25.    开标</w:t>
      </w:r>
    </w:p>
    <w:p>
      <w:pPr>
        <w:autoSpaceDE w:val="0"/>
        <w:autoSpaceDN w:val="0"/>
        <w:adjustRightInd w:val="0"/>
        <w:spacing w:line="480" w:lineRule="exact"/>
        <w:ind w:firstLine="720" w:firstLineChars="300"/>
        <w:jc w:val="left"/>
        <w:rPr>
          <w:rFonts w:ascii="宋体" w:cs="宋体"/>
          <w:kern w:val="0"/>
          <w:sz w:val="24"/>
          <w:szCs w:val="24"/>
        </w:rPr>
      </w:pPr>
      <w:r>
        <w:rPr>
          <w:rFonts w:hint="eastAsia" w:ascii="宋体" w:hAnsi="宋体" w:cs="宋体"/>
          <w:kern w:val="0"/>
          <w:sz w:val="24"/>
          <w:szCs w:val="24"/>
        </w:rPr>
        <w:t xml:space="preserve">25.1  </w:t>
      </w:r>
      <w:r>
        <w:rPr>
          <w:rFonts w:hint="eastAsia" w:ascii="宋体" w:cs="宋体"/>
          <w:kern w:val="0"/>
          <w:sz w:val="24"/>
          <w:szCs w:val="24"/>
        </w:rPr>
        <w:t>采购人在《投标邀请》中规定的日期、时间和地点组织公开开标。</w:t>
      </w:r>
    </w:p>
    <w:p>
      <w:pPr>
        <w:pStyle w:val="15"/>
        <w:spacing w:line="480" w:lineRule="exact"/>
        <w:ind w:firstLine="720" w:firstLineChars="300"/>
        <w:rPr>
          <w:rFonts w:ascii="宋体" w:hAnsi="宋体"/>
          <w:b/>
          <w:bCs/>
          <w:sz w:val="24"/>
          <w:szCs w:val="24"/>
        </w:rPr>
      </w:pPr>
      <w:r>
        <w:rPr>
          <w:rFonts w:hint="eastAsia" w:ascii="宋体" w:hAnsi="宋体" w:cs="宋体"/>
          <w:sz w:val="24"/>
          <w:szCs w:val="24"/>
        </w:rPr>
        <w:t xml:space="preserve">25.2   </w:t>
      </w:r>
      <w:r>
        <w:rPr>
          <w:rFonts w:hint="eastAsia" w:ascii="宋体" w:hAnsi="宋体" w:cs="CIDFont+F1"/>
          <w:sz w:val="24"/>
          <w:szCs w:val="24"/>
        </w:rPr>
        <w:t>开标前由采购人监督代表对全部投标文件的密封情况进行检查，并确认全部文件均密封完好后再进行开标。</w:t>
      </w:r>
    </w:p>
    <w:p>
      <w:pPr>
        <w:autoSpaceDE w:val="0"/>
        <w:adjustRightInd w:val="0"/>
        <w:spacing w:line="480" w:lineRule="exact"/>
        <w:ind w:firstLine="600" w:firstLineChars="250"/>
        <w:jc w:val="left"/>
        <w:rPr>
          <w:rFonts w:ascii="宋体" w:hAnsi="宋体" w:cs="CIDFont+F1"/>
          <w:kern w:val="0"/>
          <w:sz w:val="24"/>
          <w:szCs w:val="24"/>
        </w:rPr>
      </w:pPr>
      <w:r>
        <w:rPr>
          <w:rFonts w:hint="eastAsia" w:ascii="宋体" w:hAnsi="宋体" w:cs="CIDFont+F1"/>
          <w:kern w:val="0"/>
          <w:sz w:val="24"/>
          <w:szCs w:val="24"/>
        </w:rPr>
        <w:t>25.</w:t>
      </w:r>
      <w:r>
        <w:rPr>
          <w:rFonts w:hint="eastAsia" w:ascii="宋体" w:hAnsi="宋体" w:cs="CIDFont+F1"/>
          <w:kern w:val="0"/>
          <w:sz w:val="24"/>
          <w:szCs w:val="24"/>
          <w:lang w:val="en-US" w:eastAsia="zh-CN"/>
        </w:rPr>
        <w:t>3</w:t>
      </w:r>
      <w:r>
        <w:rPr>
          <w:rFonts w:hint="eastAsia" w:ascii="宋体" w:hAnsi="宋体" w:cs="CIDFont+F1"/>
          <w:kern w:val="0"/>
          <w:sz w:val="24"/>
          <w:szCs w:val="24"/>
        </w:rPr>
        <w:t xml:space="preserve">   </w:t>
      </w:r>
      <w:r>
        <w:rPr>
          <w:rFonts w:hint="eastAsia" w:ascii="宋体" w:hAnsi="宋体" w:eastAsia="宋体" w:cs="CIDFont+F1"/>
          <w:kern w:val="0"/>
          <w:sz w:val="24"/>
          <w:szCs w:val="24"/>
          <w:lang w:val="en-US" w:eastAsia="zh-CN" w:bidi="ar-SA"/>
        </w:rPr>
        <w:t>开标时，由采购人工作人员当众拆信，宣读投标人名称、投标报价及招标文件规定需要宣布的其他内容。</w:t>
      </w:r>
    </w:p>
    <w:p>
      <w:pPr>
        <w:pStyle w:val="16"/>
        <w:numPr>
          <w:ilvl w:val="0"/>
          <w:numId w:val="0"/>
        </w:numPr>
        <w:spacing w:line="360" w:lineRule="auto"/>
        <w:ind w:left="400" w:firstLine="240" w:firstLineChars="100"/>
        <w:rPr>
          <w:rFonts w:ascii="宋体" w:hAnsi="宋体" w:eastAsia="宋体" w:cs="仿宋"/>
        </w:rPr>
      </w:pPr>
      <w:r>
        <w:rPr>
          <w:rFonts w:hint="eastAsia" w:ascii="宋体" w:hAnsi="宋体" w:eastAsia="宋体" w:cs="CIDFont+F1"/>
          <w:kern w:val="0"/>
        </w:rPr>
        <w:t>25.</w:t>
      </w:r>
      <w:r>
        <w:rPr>
          <w:rFonts w:hint="eastAsia" w:ascii="宋体" w:hAnsi="宋体" w:eastAsia="宋体" w:cs="CIDFont+F1"/>
          <w:kern w:val="0"/>
          <w:lang w:val="en-US" w:eastAsia="zh-CN"/>
        </w:rPr>
        <w:t>4</w:t>
      </w:r>
      <w:r>
        <w:rPr>
          <w:rFonts w:hint="eastAsia" w:ascii="宋体" w:hAnsi="宋体" w:eastAsia="宋体" w:cs="CIDFont+F1"/>
          <w:kern w:val="0"/>
        </w:rPr>
        <w:t xml:space="preserve">   </w:t>
      </w:r>
      <w:r>
        <w:rPr>
          <w:rFonts w:hint="eastAsia" w:ascii="宋体" w:hAnsi="宋体" w:eastAsia="宋体" w:cs="仿宋"/>
        </w:rPr>
        <w:t>投标人不足3家的，不开标，且将密封投标文件退还给投标人。</w:t>
      </w:r>
    </w:p>
    <w:p>
      <w:pPr>
        <w:autoSpaceDE w:val="0"/>
        <w:adjustRightInd w:val="0"/>
        <w:snapToGrid w:val="0"/>
        <w:spacing w:line="480" w:lineRule="exact"/>
        <w:ind w:firstLine="602" w:firstLineChars="250"/>
        <w:jc w:val="left"/>
        <w:rPr>
          <w:rFonts w:ascii="宋体" w:cs="宋体"/>
          <w:b/>
          <w:kern w:val="0"/>
          <w:sz w:val="24"/>
          <w:szCs w:val="24"/>
        </w:rPr>
      </w:pPr>
      <w:r>
        <w:rPr>
          <w:rFonts w:hint="eastAsia" w:ascii="宋体" w:hAnsi="宋体"/>
          <w:b/>
          <w:sz w:val="24"/>
          <w:szCs w:val="24"/>
        </w:rPr>
        <w:t xml:space="preserve">26.    </w:t>
      </w:r>
      <w:r>
        <w:rPr>
          <w:rFonts w:hint="eastAsia" w:ascii="宋体" w:cs="宋体"/>
          <w:b/>
          <w:kern w:val="0"/>
          <w:sz w:val="24"/>
          <w:szCs w:val="24"/>
        </w:rPr>
        <w:t>评标委员会的组成及评审工作要求</w:t>
      </w:r>
    </w:p>
    <w:p>
      <w:pPr>
        <w:autoSpaceDE w:val="0"/>
        <w:adjustRightInd w:val="0"/>
        <w:snapToGrid w:val="0"/>
        <w:spacing w:line="480" w:lineRule="exact"/>
        <w:ind w:firstLine="600" w:firstLineChars="250"/>
        <w:jc w:val="left"/>
        <w:rPr>
          <w:rFonts w:ascii="宋体" w:cs="宋体"/>
          <w:kern w:val="0"/>
          <w:sz w:val="24"/>
          <w:szCs w:val="24"/>
        </w:rPr>
      </w:pPr>
      <w:r>
        <w:rPr>
          <w:rFonts w:hint="eastAsia" w:ascii="宋体" w:cs="宋体"/>
          <w:kern w:val="0"/>
          <w:sz w:val="24"/>
          <w:szCs w:val="24"/>
        </w:rPr>
        <w:t>26.1  评标委员会成员按照医院规定组建，抽取组成。</w:t>
      </w:r>
    </w:p>
    <w:p>
      <w:pPr>
        <w:autoSpaceDE w:val="0"/>
        <w:adjustRightInd w:val="0"/>
        <w:snapToGrid w:val="0"/>
        <w:spacing w:line="480" w:lineRule="exact"/>
        <w:ind w:firstLine="600" w:firstLineChars="250"/>
        <w:jc w:val="left"/>
        <w:rPr>
          <w:rFonts w:cs="仿宋"/>
          <w:kern w:val="0"/>
          <w:sz w:val="24"/>
          <w:szCs w:val="24"/>
        </w:rPr>
      </w:pPr>
      <w:r>
        <w:rPr>
          <w:rFonts w:hint="eastAsia" w:ascii="宋体" w:cs="宋体"/>
          <w:kern w:val="0"/>
          <w:sz w:val="24"/>
          <w:szCs w:val="24"/>
        </w:rPr>
        <w:t xml:space="preserve">26.2   </w:t>
      </w:r>
      <w:r>
        <w:rPr>
          <w:rFonts w:hint="eastAsia" w:cs="仿宋"/>
          <w:kern w:val="0"/>
          <w:sz w:val="24"/>
          <w:szCs w:val="24"/>
        </w:rPr>
        <w:t>评审专家有下列情形之一的，受到邀请应主动提出回避，采购当事人也可以要求该评审专家回避：</w:t>
      </w:r>
    </w:p>
    <w:tbl>
      <w:tblPr>
        <w:tblStyle w:val="9"/>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0" w:type="dxa"/>
          </w:tcPr>
          <w:p>
            <w:pPr>
              <w:autoSpaceDE w:val="0"/>
              <w:adjustRightInd w:val="0"/>
              <w:snapToGrid w:val="0"/>
              <w:ind w:right="32"/>
              <w:jc w:val="center"/>
              <w:rPr>
                <w:rFonts w:cs="仿宋"/>
                <w:kern w:val="0"/>
                <w:sz w:val="24"/>
                <w:szCs w:val="24"/>
              </w:rPr>
            </w:pPr>
            <w:r>
              <w:rPr>
                <w:rFonts w:hint="eastAsia" w:cs="仿宋"/>
                <w:kern w:val="0"/>
                <w:sz w:val="24"/>
                <w:szCs w:val="24"/>
              </w:rPr>
              <w:t>序号</w:t>
            </w:r>
          </w:p>
        </w:tc>
        <w:tc>
          <w:tcPr>
            <w:tcW w:w="7960" w:type="dxa"/>
          </w:tcPr>
          <w:p>
            <w:pPr>
              <w:autoSpaceDE w:val="0"/>
              <w:adjustRightInd w:val="0"/>
              <w:snapToGrid w:val="0"/>
              <w:ind w:right="32"/>
              <w:rPr>
                <w:rFonts w:cs="仿宋"/>
                <w:kern w:val="0"/>
                <w:sz w:val="24"/>
                <w:szCs w:val="24"/>
              </w:rPr>
            </w:pPr>
            <w:r>
              <w:rPr>
                <w:rFonts w:hint="eastAsia" w:cs="仿宋"/>
                <w:kern w:val="0"/>
                <w:sz w:val="24"/>
                <w:szCs w:val="24"/>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1</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2</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3</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4</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5</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6</w:t>
            </w:r>
          </w:p>
        </w:tc>
        <w:tc>
          <w:tcPr>
            <w:tcW w:w="7960" w:type="dxa"/>
            <w:vAlign w:val="top"/>
          </w:tcPr>
          <w:p>
            <w:pPr>
              <w:autoSpaceDE w:val="0"/>
              <w:adjustRightInd w:val="0"/>
              <w:snapToGrid w:val="0"/>
              <w:ind w:right="32" w:rightChars="0"/>
              <w:jc w:val="left"/>
              <w:rPr>
                <w:rFonts w:ascii="Calibri" w:hAnsi="Calibri" w:eastAsia="宋体" w:cs="仿宋"/>
                <w:kern w:val="0"/>
                <w:sz w:val="24"/>
                <w:szCs w:val="24"/>
                <w:lang w:val="en-US" w:eastAsia="zh-CN" w:bidi="ar-SA"/>
              </w:rPr>
            </w:pPr>
            <w:r>
              <w:rPr>
                <w:rFonts w:hint="eastAsia" w:cs="仿宋"/>
                <w:kern w:val="0"/>
                <w:sz w:val="24"/>
                <w:szCs w:val="24"/>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7</w:t>
            </w:r>
          </w:p>
        </w:tc>
        <w:tc>
          <w:tcPr>
            <w:tcW w:w="7960" w:type="dxa"/>
            <w:vAlign w:val="top"/>
          </w:tcPr>
          <w:p>
            <w:pPr>
              <w:autoSpaceDE w:val="0"/>
              <w:adjustRightInd w:val="0"/>
              <w:snapToGrid w:val="0"/>
              <w:ind w:right="32" w:rightChars="0"/>
              <w:jc w:val="left"/>
              <w:rPr>
                <w:rFonts w:ascii="Calibri" w:hAnsi="Calibri" w:eastAsia="宋体" w:cs="仿宋"/>
                <w:kern w:val="0"/>
                <w:sz w:val="24"/>
                <w:szCs w:val="24"/>
                <w:lang w:val="en-US" w:eastAsia="zh-CN" w:bidi="ar-SA"/>
              </w:rPr>
            </w:pPr>
            <w:r>
              <w:rPr>
                <w:rFonts w:hint="eastAsia" w:cs="仿宋"/>
                <w:kern w:val="0"/>
                <w:sz w:val="24"/>
                <w:szCs w:val="24"/>
              </w:rPr>
              <w:t>法律、法规、规章规定应当回避以及其他可能影响公正评审的。</w:t>
            </w:r>
          </w:p>
        </w:tc>
      </w:tr>
    </w:tbl>
    <w:p>
      <w:pPr>
        <w:autoSpaceDE w:val="0"/>
        <w:adjustRightInd w:val="0"/>
        <w:snapToGrid w:val="0"/>
        <w:spacing w:line="480" w:lineRule="exact"/>
        <w:ind w:firstLine="480" w:firstLineChars="200"/>
        <w:jc w:val="left"/>
        <w:rPr>
          <w:rFonts w:ascii="宋体" w:hAnsi="宋体" w:cs="仿宋"/>
          <w:kern w:val="0"/>
          <w:sz w:val="24"/>
          <w:szCs w:val="24"/>
        </w:rPr>
      </w:pPr>
      <w:r>
        <w:rPr>
          <w:rFonts w:hint="eastAsia" w:ascii="宋体" w:hAnsi="宋体"/>
          <w:sz w:val="24"/>
          <w:szCs w:val="24"/>
        </w:rPr>
        <w:t xml:space="preserve">26.3  </w:t>
      </w:r>
      <w:r>
        <w:rPr>
          <w:rFonts w:hint="eastAsia" w:ascii="宋体" w:hAnsi="宋体" w:cs="仿宋"/>
          <w:kern w:val="0"/>
          <w:sz w:val="24"/>
          <w:szCs w:val="24"/>
        </w:rPr>
        <w:t>评标组按照少数服从多数的原则推荐组长。评</w:t>
      </w:r>
      <w:r>
        <w:rPr>
          <w:rFonts w:hint="eastAsia" w:ascii="宋体" w:hAnsi="宋体" w:cs="仿宋"/>
          <w:sz w:val="24"/>
          <w:szCs w:val="24"/>
        </w:rPr>
        <w:t>审</w:t>
      </w:r>
      <w:r>
        <w:rPr>
          <w:rFonts w:hint="eastAsia" w:ascii="宋体" w:hAnsi="宋体" w:cs="仿宋"/>
          <w:kern w:val="0"/>
          <w:sz w:val="24"/>
          <w:szCs w:val="24"/>
        </w:rPr>
        <w:t>小组成员在履行独立评审权利义务的同时，不得发表有失公正和不负责任的言论，不得相互串通和压制他人意见，不得将个人倾向性意见诱导、暗示或强加于他人认同。</w:t>
      </w:r>
    </w:p>
    <w:p>
      <w:pPr>
        <w:autoSpaceDE w:val="0"/>
        <w:adjustRightInd w:val="0"/>
        <w:snapToGrid w:val="0"/>
        <w:spacing w:line="360" w:lineRule="auto"/>
        <w:ind w:firstLine="602" w:firstLineChars="250"/>
        <w:rPr>
          <w:rFonts w:ascii="宋体" w:hAnsi="宋体"/>
          <w:b/>
          <w:color w:val="000000"/>
          <w:sz w:val="24"/>
          <w:szCs w:val="24"/>
        </w:rPr>
      </w:pPr>
      <w:r>
        <w:rPr>
          <w:rFonts w:hint="eastAsia" w:ascii="宋体" w:hAnsi="宋体" w:cs="仿宋"/>
          <w:b/>
          <w:kern w:val="0"/>
          <w:sz w:val="24"/>
          <w:szCs w:val="24"/>
        </w:rPr>
        <w:t xml:space="preserve">27.  </w:t>
      </w:r>
      <w:r>
        <w:rPr>
          <w:rFonts w:hint="eastAsia" w:ascii="宋体" w:hAnsi="宋体"/>
          <w:b/>
          <w:color w:val="000000"/>
          <w:sz w:val="24"/>
          <w:szCs w:val="24"/>
        </w:rPr>
        <w:t>资格性和符合性审查</w:t>
      </w:r>
    </w:p>
    <w:p>
      <w:pPr>
        <w:pStyle w:val="14"/>
        <w:adjustRightInd w:val="0"/>
        <w:snapToGrid w:val="0"/>
        <w:spacing w:line="360" w:lineRule="auto"/>
        <w:ind w:firstLine="480"/>
        <w:rPr>
          <w:rFonts w:hAnsi="宋体"/>
          <w:color w:val="000000"/>
          <w:sz w:val="24"/>
          <w:szCs w:val="24"/>
        </w:rPr>
      </w:pPr>
      <w:r>
        <w:rPr>
          <w:rFonts w:hint="eastAsia" w:hAnsi="宋体" w:cs="仿宋"/>
          <w:sz w:val="24"/>
          <w:szCs w:val="24"/>
        </w:rPr>
        <w:t xml:space="preserve"> 27.1   评标委员会</w:t>
      </w:r>
      <w:r>
        <w:rPr>
          <w:rFonts w:hint="eastAsia" w:cs="宋体"/>
          <w:kern w:val="0"/>
          <w:sz w:val="24"/>
          <w:szCs w:val="24"/>
        </w:rPr>
        <w:t>依据招标文件的规定</w:t>
      </w:r>
      <w:r>
        <w:rPr>
          <w:rFonts w:hint="eastAsia" w:hAnsi="宋体"/>
          <w:color w:val="000000"/>
          <w:sz w:val="24"/>
          <w:szCs w:val="24"/>
        </w:rPr>
        <w:t>对各投标人进行资格审查</w:t>
      </w:r>
    </w:p>
    <w:p>
      <w:pPr>
        <w:pStyle w:val="14"/>
        <w:adjustRightInd w:val="0"/>
        <w:snapToGrid w:val="0"/>
        <w:spacing w:line="360" w:lineRule="auto"/>
        <w:ind w:firstLine="600" w:firstLineChars="250"/>
        <w:rPr>
          <w:rFonts w:hAnsi="宋体"/>
          <w:color w:val="000000"/>
          <w:sz w:val="24"/>
          <w:szCs w:val="24"/>
        </w:rPr>
      </w:pPr>
      <w:r>
        <w:rPr>
          <w:rFonts w:hint="eastAsia" w:hAnsi="宋体"/>
          <w:color w:val="000000"/>
          <w:sz w:val="24"/>
          <w:szCs w:val="24"/>
        </w:rPr>
        <w:t>27.2   合格投标人不足3家的，不得评标。未通过资格审查的投标人不得进入下一阶段的评审。</w:t>
      </w:r>
    </w:p>
    <w:p>
      <w:pPr>
        <w:tabs>
          <w:tab w:val="left" w:pos="567"/>
        </w:tabs>
        <w:spacing w:line="360" w:lineRule="auto"/>
        <w:ind w:firstLine="602" w:firstLineChars="250"/>
        <w:rPr>
          <w:rFonts w:ascii="宋体" w:hAnsi="宋体"/>
          <w:b/>
          <w:sz w:val="24"/>
          <w:szCs w:val="24"/>
        </w:rPr>
      </w:pPr>
      <w:r>
        <w:rPr>
          <w:rFonts w:hint="eastAsia" w:ascii="宋体" w:hAnsi="宋体"/>
          <w:b/>
          <w:color w:val="000000"/>
          <w:sz w:val="24"/>
          <w:szCs w:val="24"/>
        </w:rPr>
        <w:t xml:space="preserve">27.3   </w:t>
      </w:r>
      <w:r>
        <w:rPr>
          <w:rFonts w:hint="eastAsia" w:ascii="宋体" w:hAnsi="宋体"/>
          <w:b/>
          <w:sz w:val="24"/>
          <w:szCs w:val="24"/>
        </w:rPr>
        <w:t>资格审查时，投标人存在下列情况之一的，投标无效:</w:t>
      </w:r>
    </w:p>
    <w:p>
      <w:pPr>
        <w:tabs>
          <w:tab w:val="left" w:pos="567"/>
        </w:tabs>
        <w:spacing w:line="360" w:lineRule="auto"/>
        <w:ind w:firstLine="1084" w:firstLineChars="450"/>
        <w:rPr>
          <w:rFonts w:ascii="宋体" w:hAnsi="宋体"/>
          <w:b/>
          <w:sz w:val="24"/>
          <w:szCs w:val="24"/>
        </w:rPr>
      </w:pPr>
      <w:r>
        <w:rPr>
          <w:rFonts w:hint="eastAsia" w:ascii="宋体" w:hAnsi="宋体"/>
          <w:b/>
          <w:sz w:val="24"/>
          <w:szCs w:val="24"/>
        </w:rPr>
        <w:t>1）投标人不具备</w:t>
      </w:r>
      <w:r>
        <w:rPr>
          <w:rFonts w:ascii="宋体" w:hAnsi="宋体"/>
          <w:b/>
          <w:sz w:val="24"/>
          <w:szCs w:val="24"/>
        </w:rPr>
        <w:t>《</w:t>
      </w:r>
      <w:r>
        <w:rPr>
          <w:rFonts w:hint="eastAsia" w:ascii="宋体" w:hAnsi="宋体"/>
          <w:b/>
          <w:sz w:val="24"/>
          <w:szCs w:val="24"/>
        </w:rPr>
        <w:t>中华人民共和国</w:t>
      </w:r>
      <w:r>
        <w:rPr>
          <w:rFonts w:ascii="宋体" w:hAnsi="宋体"/>
          <w:b/>
          <w:sz w:val="24"/>
          <w:szCs w:val="24"/>
        </w:rPr>
        <w:t>政府采购法》第二十二条规定的条件</w:t>
      </w:r>
      <w:r>
        <w:rPr>
          <w:rFonts w:hint="eastAsia" w:ascii="宋体" w:hAnsi="宋体"/>
          <w:b/>
          <w:sz w:val="24"/>
          <w:szCs w:val="24"/>
        </w:rPr>
        <w:t>；</w:t>
      </w:r>
    </w:p>
    <w:p>
      <w:pPr>
        <w:tabs>
          <w:tab w:val="left" w:pos="567"/>
        </w:tabs>
        <w:spacing w:line="360" w:lineRule="auto"/>
        <w:ind w:firstLine="1084" w:firstLineChars="450"/>
        <w:rPr>
          <w:rFonts w:ascii="宋体" w:hAnsi="宋体"/>
          <w:b/>
          <w:sz w:val="24"/>
          <w:szCs w:val="24"/>
        </w:rPr>
      </w:pPr>
      <w:r>
        <w:rPr>
          <w:rFonts w:hint="eastAsia" w:ascii="宋体" w:hAnsi="宋体"/>
          <w:b/>
          <w:sz w:val="24"/>
          <w:szCs w:val="24"/>
        </w:rPr>
        <w:t>2）</w:t>
      </w:r>
      <w:r>
        <w:rPr>
          <w:rFonts w:ascii="宋体" w:hAnsi="宋体"/>
          <w:b/>
          <w:sz w:val="24"/>
          <w:szCs w:val="24"/>
        </w:rPr>
        <w:t>投标供应商被列入“信用中国”网站 “记录失信被执行人或重大税收违法案件当事人名单或政府采购严重违法失信行为”记录名单；处于中国政府采购网 “政府采购严重违法失信行为信息记录”中的禁止参加政府采购活动期间。</w:t>
      </w:r>
    </w:p>
    <w:p>
      <w:pPr>
        <w:tabs>
          <w:tab w:val="left" w:pos="567"/>
        </w:tabs>
        <w:spacing w:line="360" w:lineRule="auto"/>
        <w:ind w:firstLine="1084" w:firstLineChars="450"/>
        <w:rPr>
          <w:rFonts w:ascii="宋体" w:hAnsi="宋体" w:cs="宋体"/>
          <w:b/>
          <w:kern w:val="0"/>
          <w:sz w:val="24"/>
          <w:szCs w:val="24"/>
        </w:rPr>
      </w:pPr>
      <w:r>
        <w:rPr>
          <w:rFonts w:hint="eastAsia" w:ascii="宋体" w:hAnsi="宋体"/>
          <w:b/>
          <w:bCs/>
          <w:sz w:val="24"/>
          <w:szCs w:val="24"/>
        </w:rPr>
        <w:t>3）与参加本项目的其他投标人</w:t>
      </w:r>
      <w:r>
        <w:rPr>
          <w:rFonts w:hint="eastAsia" w:ascii="宋体" w:hAnsi="宋体" w:cs="宋体"/>
          <w:b/>
          <w:kern w:val="0"/>
          <w:sz w:val="24"/>
          <w:szCs w:val="24"/>
        </w:rPr>
        <w:t>单位负责人是同一人或者存在直接控股、管理关系的；</w:t>
      </w:r>
    </w:p>
    <w:p>
      <w:pPr>
        <w:tabs>
          <w:tab w:val="left" w:pos="567"/>
        </w:tabs>
        <w:spacing w:line="360" w:lineRule="auto"/>
        <w:ind w:firstLine="1082" w:firstLineChars="449"/>
        <w:rPr>
          <w:rFonts w:ascii="宋体" w:hAnsi="宋体" w:cs="宋体"/>
          <w:b/>
          <w:kern w:val="0"/>
          <w:sz w:val="24"/>
          <w:szCs w:val="24"/>
        </w:rPr>
      </w:pPr>
      <w:r>
        <w:rPr>
          <w:rFonts w:hint="eastAsia" w:ascii="宋体" w:hAnsi="宋体" w:cs="宋体"/>
          <w:b/>
          <w:kern w:val="0"/>
          <w:sz w:val="24"/>
          <w:szCs w:val="24"/>
        </w:rPr>
        <w:t>4）投标人是为本项目提供整体设计、规范编制或者项目管理、监理、检测等服务的；</w:t>
      </w:r>
    </w:p>
    <w:p>
      <w:pPr>
        <w:spacing w:line="440" w:lineRule="exact"/>
        <w:ind w:firstLine="1084" w:firstLineChars="450"/>
        <w:rPr>
          <w:b/>
          <w:sz w:val="24"/>
          <w:szCs w:val="24"/>
        </w:rPr>
      </w:pPr>
      <w:r>
        <w:rPr>
          <w:rFonts w:hint="eastAsia" w:ascii="宋体" w:hAnsi="宋体"/>
          <w:b/>
          <w:sz w:val="24"/>
          <w:szCs w:val="24"/>
        </w:rPr>
        <w:t>5）如</w:t>
      </w:r>
      <w:r>
        <w:rPr>
          <w:b/>
          <w:sz w:val="24"/>
          <w:szCs w:val="24"/>
        </w:rPr>
        <w:t>投标人</w:t>
      </w:r>
      <w:r>
        <w:rPr>
          <w:rFonts w:hint="eastAsia"/>
          <w:b/>
          <w:sz w:val="24"/>
          <w:szCs w:val="24"/>
        </w:rPr>
        <w:t>是制造商，所投产品为第二类和第三类医疗器械的，</w:t>
      </w:r>
      <w:r>
        <w:rPr>
          <w:rFonts w:hint="eastAsia"/>
          <w:b/>
          <w:sz w:val="24"/>
          <w:szCs w:val="24"/>
          <w:lang w:eastAsia="zh-CN"/>
        </w:rPr>
        <w:t>没有</w:t>
      </w:r>
      <w:r>
        <w:rPr>
          <w:rFonts w:hint="eastAsia"/>
          <w:b/>
          <w:sz w:val="24"/>
          <w:szCs w:val="24"/>
        </w:rPr>
        <w:t>提供</w:t>
      </w:r>
      <w:r>
        <w:rPr>
          <w:b/>
          <w:sz w:val="24"/>
          <w:szCs w:val="24"/>
        </w:rPr>
        <w:t>有效的</w:t>
      </w:r>
      <w:r>
        <w:rPr>
          <w:rFonts w:hint="eastAsia"/>
          <w:b/>
          <w:sz w:val="24"/>
          <w:szCs w:val="24"/>
        </w:rPr>
        <w:t>《</w:t>
      </w:r>
      <w:r>
        <w:rPr>
          <w:b/>
          <w:sz w:val="24"/>
          <w:szCs w:val="24"/>
        </w:rPr>
        <w:t>医疗器械生产企业许可证</w:t>
      </w:r>
      <w:r>
        <w:rPr>
          <w:rFonts w:hint="eastAsia"/>
          <w:b/>
          <w:sz w:val="24"/>
          <w:szCs w:val="24"/>
        </w:rPr>
        <w:t>》，</w:t>
      </w:r>
      <w:r>
        <w:rPr>
          <w:b/>
          <w:sz w:val="24"/>
          <w:szCs w:val="24"/>
        </w:rPr>
        <w:t>生产范围涵盖投标产品；</w:t>
      </w:r>
      <w:r>
        <w:rPr>
          <w:rFonts w:hint="eastAsia" w:ascii="宋体" w:hAnsi="宋体"/>
          <w:b/>
          <w:sz w:val="24"/>
          <w:szCs w:val="24"/>
        </w:rPr>
        <w:t>如</w:t>
      </w:r>
      <w:r>
        <w:rPr>
          <w:b/>
          <w:sz w:val="24"/>
          <w:szCs w:val="24"/>
        </w:rPr>
        <w:t>投标人</w:t>
      </w:r>
      <w:r>
        <w:rPr>
          <w:rFonts w:hint="eastAsia"/>
          <w:b/>
          <w:sz w:val="24"/>
          <w:szCs w:val="24"/>
        </w:rPr>
        <w:t>是代理商，且所投产品为第三类医疗器械的，</w:t>
      </w:r>
      <w:r>
        <w:rPr>
          <w:rFonts w:hint="eastAsia"/>
          <w:b/>
          <w:sz w:val="24"/>
          <w:szCs w:val="24"/>
          <w:lang w:eastAsia="zh-CN"/>
        </w:rPr>
        <w:t>没有</w:t>
      </w:r>
      <w:r>
        <w:rPr>
          <w:rFonts w:hint="eastAsia"/>
          <w:b/>
          <w:sz w:val="24"/>
          <w:szCs w:val="24"/>
        </w:rPr>
        <w:t>提供</w:t>
      </w:r>
      <w:r>
        <w:rPr>
          <w:b/>
          <w:sz w:val="24"/>
          <w:szCs w:val="24"/>
        </w:rPr>
        <w:t>有效的</w:t>
      </w:r>
      <w:r>
        <w:rPr>
          <w:rFonts w:hint="eastAsia"/>
          <w:b/>
          <w:sz w:val="24"/>
          <w:szCs w:val="24"/>
        </w:rPr>
        <w:t>《</w:t>
      </w:r>
      <w:r>
        <w:rPr>
          <w:b/>
          <w:sz w:val="24"/>
          <w:szCs w:val="24"/>
        </w:rPr>
        <w:t>医疗器械经营企业许可证</w:t>
      </w:r>
      <w:r>
        <w:rPr>
          <w:rFonts w:hint="eastAsia"/>
          <w:b/>
          <w:sz w:val="24"/>
          <w:szCs w:val="24"/>
        </w:rPr>
        <w:t>》，经营</w:t>
      </w:r>
      <w:r>
        <w:rPr>
          <w:b/>
          <w:sz w:val="24"/>
          <w:szCs w:val="24"/>
        </w:rPr>
        <w:t>范围涵盖投标产品</w:t>
      </w:r>
      <w:r>
        <w:rPr>
          <w:rFonts w:hint="eastAsia" w:ascii="宋体" w:hAnsi="宋体"/>
          <w:b/>
          <w:sz w:val="24"/>
          <w:szCs w:val="24"/>
        </w:rPr>
        <w:t>；</w:t>
      </w:r>
    </w:p>
    <w:p>
      <w:pPr>
        <w:spacing w:line="440" w:lineRule="exact"/>
        <w:ind w:firstLine="1084" w:firstLineChars="450"/>
        <w:rPr>
          <w:rFonts w:ascii="宋体" w:hAnsi="宋体"/>
          <w:b/>
          <w:sz w:val="24"/>
          <w:szCs w:val="24"/>
        </w:rPr>
      </w:pPr>
      <w:r>
        <w:rPr>
          <w:rFonts w:hint="eastAsia" w:ascii="宋体" w:hAnsi="宋体"/>
          <w:b/>
          <w:sz w:val="24"/>
          <w:szCs w:val="24"/>
        </w:rPr>
        <w:t>6）</w:t>
      </w:r>
      <w:r>
        <w:rPr>
          <w:rFonts w:hint="eastAsia" w:ascii="宋体" w:hAnsi="宋体" w:cs="宋体"/>
          <w:b/>
          <w:kern w:val="0"/>
          <w:sz w:val="24"/>
          <w:szCs w:val="24"/>
        </w:rPr>
        <w:t>投标人是</w:t>
      </w:r>
      <w:r>
        <w:rPr>
          <w:rFonts w:hint="eastAsia" w:ascii="宋体" w:hAnsi="宋体"/>
          <w:b/>
          <w:sz w:val="24"/>
          <w:szCs w:val="24"/>
        </w:rPr>
        <w:t>联合体；</w:t>
      </w:r>
    </w:p>
    <w:p>
      <w:pPr>
        <w:tabs>
          <w:tab w:val="left" w:pos="567"/>
        </w:tabs>
        <w:spacing w:line="360" w:lineRule="auto"/>
        <w:ind w:firstLine="600" w:firstLineChars="250"/>
        <w:rPr>
          <w:rFonts w:ascii="宋体" w:hAnsi="宋体"/>
          <w:sz w:val="24"/>
          <w:szCs w:val="24"/>
        </w:rPr>
      </w:pPr>
      <w:r>
        <w:rPr>
          <w:rFonts w:hint="eastAsia" w:ascii="宋体" w:hAnsi="宋体"/>
          <w:color w:val="000000"/>
          <w:sz w:val="24"/>
          <w:szCs w:val="24"/>
        </w:rPr>
        <w:t xml:space="preserve">27.4  </w:t>
      </w:r>
      <w:r>
        <w:rPr>
          <w:rFonts w:hint="eastAsia" w:ascii="宋体" w:hAnsi="宋体" w:cs="仿宋"/>
          <w:sz w:val="24"/>
          <w:szCs w:val="24"/>
        </w:rPr>
        <w:t xml:space="preserve"> 评标委员会对已通过资格的投标文件进行符合性检查，只有对《符合性审查》所列</w:t>
      </w:r>
      <w:r>
        <w:rPr>
          <w:rFonts w:hint="eastAsia" w:ascii="宋体" w:hAnsi="宋体"/>
          <w:sz w:val="24"/>
          <w:szCs w:val="24"/>
        </w:rPr>
        <w:t>各项作出实质性响应的投标文件才能通过符合性评审。对是否实质性响应招标文件的要求有争议的投标，评标委员会将以记名方式表决，被认为响应的得票超过半数的投标人有资格进入下一阶段的评审，否则将被淘汰。</w:t>
      </w:r>
    </w:p>
    <w:p>
      <w:pPr>
        <w:autoSpaceDE w:val="0"/>
        <w:spacing w:line="360" w:lineRule="auto"/>
        <w:ind w:firstLine="600" w:firstLineChars="250"/>
        <w:rPr>
          <w:rFonts w:ascii="宋体" w:hAnsi="宋体" w:cs="宋体"/>
          <w:sz w:val="24"/>
          <w:szCs w:val="24"/>
        </w:rPr>
      </w:pPr>
      <w:r>
        <w:rPr>
          <w:rFonts w:hint="eastAsia" w:ascii="宋体" w:hAnsi="宋体" w:cs="Courier New"/>
          <w:color w:val="000000"/>
          <w:sz w:val="24"/>
          <w:szCs w:val="24"/>
        </w:rPr>
        <w:t xml:space="preserve">27.5   </w:t>
      </w:r>
      <w:r>
        <w:rPr>
          <w:rFonts w:hint="eastAsia" w:ascii="宋体" w:hAnsi="宋体"/>
          <w:sz w:val="24"/>
          <w:szCs w:val="24"/>
        </w:rPr>
        <w:t>符合性审查时，投标人存在下列情况之一的，</w:t>
      </w:r>
      <w:r>
        <w:rPr>
          <w:rFonts w:hint="eastAsia" w:ascii="宋体" w:hAnsi="宋体" w:cs="宋体"/>
          <w:sz w:val="24"/>
          <w:szCs w:val="24"/>
        </w:rPr>
        <w:t>其投标将被拒绝：</w:t>
      </w:r>
    </w:p>
    <w:p>
      <w:pPr>
        <w:autoSpaceDE w:val="0"/>
        <w:spacing w:line="360" w:lineRule="auto"/>
        <w:ind w:firstLine="600" w:firstLineChars="250"/>
        <w:rPr>
          <w:rFonts w:ascii="宋体" w:hAnsi="宋体"/>
          <w:sz w:val="24"/>
          <w:szCs w:val="24"/>
        </w:rPr>
      </w:pPr>
      <w:r>
        <w:rPr>
          <w:rFonts w:hint="eastAsia" w:ascii="宋体" w:hAnsi="宋体" w:cs="宋体"/>
          <w:sz w:val="24"/>
          <w:szCs w:val="24"/>
        </w:rPr>
        <w:t xml:space="preserve">    1）</w:t>
      </w:r>
      <w:r>
        <w:rPr>
          <w:rFonts w:hint="eastAsia" w:ascii="宋体" w:hAnsi="宋体"/>
          <w:sz w:val="24"/>
          <w:szCs w:val="24"/>
        </w:rPr>
        <w:t>投标函及投标有效期不符合要求；</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2）报价不在预算范围内；</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3）无投标报价表或分项报价表；</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4）技术商务内容有重大偏离；</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5）投标报价有严重缺漏项目；</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6）对招标文件的实质性（带</w:t>
      </w:r>
      <w:r>
        <w:rPr>
          <w:rFonts w:hint="eastAsia" w:ascii="宋体" w:hAnsi="宋体" w:cs="宋体"/>
          <w:sz w:val="24"/>
          <w:szCs w:val="24"/>
        </w:rPr>
        <w:t>“★”号）</w:t>
      </w:r>
      <w:r>
        <w:rPr>
          <w:rFonts w:hint="eastAsia" w:ascii="宋体" w:hAnsi="宋体"/>
          <w:sz w:val="24"/>
          <w:szCs w:val="24"/>
        </w:rPr>
        <w:t>要求没有作出响应；</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7）没有按招标文件规定（以投标文件格式为准）提供相关证明资料，并加盖公章和签署；</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8）招标文件当中有列明的其他导致废标的因素.</w:t>
      </w:r>
    </w:p>
    <w:p>
      <w:pPr>
        <w:autoSpaceDE w:val="0"/>
        <w:spacing w:line="360" w:lineRule="auto"/>
        <w:ind w:firstLine="600" w:firstLineChars="250"/>
        <w:rPr>
          <w:rFonts w:ascii="宋体" w:hAnsi="宋体" w:cs="仿宋"/>
          <w:sz w:val="24"/>
          <w:szCs w:val="24"/>
        </w:rPr>
      </w:pPr>
      <w:r>
        <w:rPr>
          <w:rFonts w:hint="eastAsia" w:ascii="宋体" w:hAnsi="宋体"/>
          <w:sz w:val="24"/>
          <w:szCs w:val="24"/>
        </w:rPr>
        <w:t>27.6   评标委员会决定投标文件的响应性只根据投标文件本身的内容，而不寻找外部的证据。</w:t>
      </w:r>
    </w:p>
    <w:p>
      <w:pPr>
        <w:autoSpaceDE w:val="0"/>
        <w:spacing w:line="360" w:lineRule="auto"/>
        <w:ind w:firstLine="600" w:firstLineChars="250"/>
        <w:rPr>
          <w:rFonts w:ascii="宋体" w:hAnsi="宋体"/>
          <w:sz w:val="24"/>
          <w:szCs w:val="24"/>
        </w:rPr>
      </w:pPr>
      <w:r>
        <w:rPr>
          <w:rFonts w:hint="eastAsia" w:ascii="宋体" w:hAnsi="宋体" w:cs="仿宋"/>
          <w:sz w:val="24"/>
          <w:szCs w:val="24"/>
        </w:rPr>
        <w:t xml:space="preserve">27.7   </w:t>
      </w:r>
      <w:r>
        <w:rPr>
          <w:rFonts w:hint="eastAsia" w:ascii="宋体" w:hAnsi="宋体"/>
          <w:sz w:val="24"/>
          <w:szCs w:val="24"/>
        </w:rPr>
        <w:t xml:space="preserve">对招标文件作实质响应的供应商不足三家的，应予以废标。 </w:t>
      </w:r>
    </w:p>
    <w:p>
      <w:pPr>
        <w:autoSpaceDE w:val="0"/>
        <w:adjustRightInd w:val="0"/>
        <w:spacing w:line="360" w:lineRule="auto"/>
        <w:ind w:firstLine="602" w:firstLineChars="250"/>
        <w:jc w:val="left"/>
        <w:rPr>
          <w:rFonts w:ascii="宋体" w:hAnsi="宋体" w:cs="CIDFont+F1"/>
          <w:b/>
          <w:kern w:val="0"/>
          <w:sz w:val="24"/>
          <w:szCs w:val="24"/>
        </w:rPr>
      </w:pPr>
      <w:r>
        <w:rPr>
          <w:rFonts w:hint="eastAsia" w:ascii="宋体" w:hAnsi="宋体"/>
          <w:b/>
          <w:sz w:val="24"/>
          <w:szCs w:val="24"/>
        </w:rPr>
        <w:t xml:space="preserve">28.    </w:t>
      </w:r>
      <w:r>
        <w:rPr>
          <w:rFonts w:hint="eastAsia" w:ascii="宋体" w:hAnsi="宋体" w:cs="CIDFont+F1"/>
          <w:b/>
          <w:kern w:val="0"/>
          <w:sz w:val="24"/>
          <w:szCs w:val="24"/>
        </w:rPr>
        <w:t>评审方法：综合评分法</w:t>
      </w:r>
    </w:p>
    <w:p>
      <w:pPr>
        <w:autoSpaceDE w:val="0"/>
        <w:adjustRightIn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28.1 评标委员会在最大限度地满足招标文件实质性要求前提下，对投标人的技术、商务、价格三部分进行综合评审和独立评分，以综合总得分从高到低的排名顺序，综合总得分排第</w:t>
      </w:r>
      <w:r>
        <w:rPr>
          <w:rFonts w:ascii="宋体" w:hAnsi="宋体" w:cs="CIDFont+F3"/>
          <w:kern w:val="0"/>
          <w:sz w:val="24"/>
          <w:szCs w:val="24"/>
        </w:rPr>
        <w:t xml:space="preserve">1 </w:t>
      </w:r>
      <w:r>
        <w:rPr>
          <w:rFonts w:hint="eastAsia" w:ascii="宋体" w:hAnsi="宋体" w:cs="CIDFont+F1"/>
          <w:kern w:val="0"/>
          <w:sz w:val="24"/>
          <w:szCs w:val="24"/>
        </w:rPr>
        <w:t>名的投标人为中标候选人。</w:t>
      </w:r>
    </w:p>
    <w:p>
      <w:pPr>
        <w:autoSpaceDE w:val="0"/>
        <w:adjustRightIn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28.2   当综合评价总得分相同时，依次序分别以投标人报价、技术评价、商务评价的优劣择优选录，从中择优确定中标候选人。</w:t>
      </w:r>
    </w:p>
    <w:p>
      <w:pPr>
        <w:autoSpaceDE w:val="0"/>
        <w:adjustRightInd w:val="0"/>
        <w:spacing w:line="360" w:lineRule="auto"/>
        <w:ind w:firstLine="600" w:firstLineChars="250"/>
        <w:jc w:val="left"/>
        <w:rPr>
          <w:rFonts w:ascii="宋体" w:hAnsi="宋体" w:cs="CIDFont+F1"/>
          <w:color w:val="auto"/>
          <w:kern w:val="0"/>
          <w:sz w:val="24"/>
          <w:szCs w:val="24"/>
        </w:rPr>
      </w:pPr>
      <w:r>
        <w:rPr>
          <w:rFonts w:hint="eastAsia" w:ascii="宋体" w:hAnsi="宋体"/>
          <w:color w:val="auto"/>
          <w:sz w:val="24"/>
          <w:szCs w:val="24"/>
        </w:rPr>
        <w:t xml:space="preserve">28.3  </w:t>
      </w:r>
      <w:r>
        <w:rPr>
          <w:rFonts w:hint="eastAsia" w:ascii="宋体" w:hAnsi="宋体" w:cs="CIDFont+F1"/>
          <w:color w:val="auto"/>
          <w:kern w:val="0"/>
          <w:sz w:val="24"/>
          <w:szCs w:val="24"/>
        </w:rPr>
        <w:t xml:space="preserve"> 评分比重如下：</w:t>
      </w:r>
    </w:p>
    <w:tbl>
      <w:tblPr>
        <w:tblStyle w:val="9"/>
        <w:tblW w:w="818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9"/>
        <w:gridCol w:w="1849"/>
        <w:gridCol w:w="1981"/>
        <w:gridCol w:w="2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849" w:type="dxa"/>
          </w:tcPr>
          <w:p>
            <w:pPr>
              <w:pStyle w:val="5"/>
              <w:rPr>
                <w:rFonts w:ascii="宋体" w:hAnsi="宋体" w:cs="CIDFont+F1"/>
                <w:color w:val="auto"/>
                <w:kern w:val="0"/>
                <w:sz w:val="24"/>
                <w:szCs w:val="24"/>
              </w:rPr>
            </w:pPr>
            <w:r>
              <w:rPr>
                <w:color w:val="auto"/>
              </w:rPr>
              <w:br w:type="page"/>
            </w:r>
            <w:r>
              <w:rPr>
                <w:rFonts w:hint="eastAsia" w:ascii="宋体" w:hAnsi="宋体" w:cs="CIDFont+F1"/>
                <w:color w:val="auto"/>
                <w:kern w:val="0"/>
                <w:sz w:val="24"/>
                <w:szCs w:val="24"/>
              </w:rPr>
              <w:t>评分内容</w:t>
            </w:r>
          </w:p>
        </w:tc>
        <w:tc>
          <w:tcPr>
            <w:tcW w:w="184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技术部分</w:t>
            </w:r>
          </w:p>
        </w:tc>
        <w:tc>
          <w:tcPr>
            <w:tcW w:w="1981"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商务部分</w:t>
            </w:r>
          </w:p>
        </w:tc>
        <w:tc>
          <w:tcPr>
            <w:tcW w:w="250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价格部分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84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权重</w:t>
            </w:r>
          </w:p>
        </w:tc>
        <w:tc>
          <w:tcPr>
            <w:tcW w:w="184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lang w:val="en-US" w:eastAsia="zh-CN"/>
              </w:rPr>
              <w:t>20</w:t>
            </w:r>
            <w:r>
              <w:rPr>
                <w:rFonts w:hint="eastAsia" w:ascii="宋体" w:hAnsi="宋体" w:cs="CIDFont+F1"/>
                <w:color w:val="auto"/>
                <w:kern w:val="0"/>
                <w:sz w:val="24"/>
                <w:szCs w:val="24"/>
              </w:rPr>
              <w:t>%</w:t>
            </w:r>
          </w:p>
        </w:tc>
        <w:tc>
          <w:tcPr>
            <w:tcW w:w="1981"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lang w:val="en-US" w:eastAsia="zh-CN"/>
              </w:rPr>
              <w:t>20</w:t>
            </w:r>
            <w:r>
              <w:rPr>
                <w:rFonts w:hint="eastAsia" w:ascii="宋体" w:hAnsi="宋体" w:cs="CIDFont+F1"/>
                <w:color w:val="auto"/>
                <w:kern w:val="0"/>
                <w:sz w:val="24"/>
                <w:szCs w:val="24"/>
              </w:rPr>
              <w:t>%</w:t>
            </w:r>
          </w:p>
        </w:tc>
        <w:tc>
          <w:tcPr>
            <w:tcW w:w="250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lang w:val="en-US" w:eastAsia="zh-CN"/>
              </w:rPr>
              <w:t>6</w:t>
            </w:r>
            <w:r>
              <w:rPr>
                <w:rFonts w:hint="eastAsia" w:ascii="宋体" w:hAnsi="宋体" w:cs="CIDFont+F1"/>
                <w:color w:val="auto"/>
                <w:kern w:val="0"/>
                <w:sz w:val="24"/>
                <w:szCs w:val="24"/>
              </w:rPr>
              <w:t>0%</w:t>
            </w:r>
          </w:p>
        </w:tc>
      </w:tr>
    </w:tbl>
    <w:p>
      <w:pPr>
        <w:autoSpaceDE w:val="0"/>
        <w:adjustRightInd w:val="0"/>
        <w:spacing w:line="360" w:lineRule="auto"/>
        <w:ind w:firstLine="600" w:firstLineChars="250"/>
        <w:jc w:val="left"/>
        <w:rPr>
          <w:rFonts w:ascii="宋体" w:hAnsi="宋体" w:cs="CIDFont+F1"/>
          <w:color w:val="auto"/>
          <w:kern w:val="0"/>
          <w:sz w:val="24"/>
          <w:szCs w:val="24"/>
        </w:rPr>
      </w:pPr>
      <w:r>
        <w:rPr>
          <w:rFonts w:hint="eastAsia" w:ascii="宋体" w:hAnsi="宋体" w:cs="CIDFont+F1"/>
          <w:color w:val="auto"/>
          <w:kern w:val="0"/>
          <w:sz w:val="24"/>
          <w:szCs w:val="24"/>
        </w:rPr>
        <w:t>28.4      量化评分如下：</w:t>
      </w:r>
    </w:p>
    <w:p>
      <w:pPr>
        <w:autoSpaceDE w:val="0"/>
        <w:adjustRightInd w:val="0"/>
        <w:spacing w:line="360" w:lineRule="auto"/>
        <w:ind w:firstLine="600" w:firstLineChars="250"/>
        <w:jc w:val="left"/>
        <w:rPr>
          <w:rFonts w:ascii="宋体" w:hAnsi="宋体" w:cs="CIDFont+F1"/>
          <w:color w:val="auto"/>
          <w:kern w:val="0"/>
          <w:sz w:val="24"/>
          <w:szCs w:val="24"/>
        </w:rPr>
      </w:pPr>
      <w:r>
        <w:rPr>
          <w:rFonts w:hint="eastAsia" w:ascii="宋体" w:hAnsi="宋体" w:cs="CIDFont+F1"/>
          <w:color w:val="auto"/>
          <w:kern w:val="0"/>
          <w:sz w:val="24"/>
          <w:szCs w:val="24"/>
        </w:rPr>
        <w:t>28.4.1    技术部分（权重</w:t>
      </w:r>
      <w:r>
        <w:rPr>
          <w:rFonts w:hint="eastAsia" w:ascii="宋体" w:hAnsi="宋体" w:cs="CIDFont+F1"/>
          <w:color w:val="auto"/>
          <w:kern w:val="0"/>
          <w:sz w:val="24"/>
          <w:szCs w:val="24"/>
          <w:lang w:val="en-US" w:eastAsia="zh-CN"/>
        </w:rPr>
        <w:t>20</w:t>
      </w:r>
      <w:r>
        <w:rPr>
          <w:rFonts w:hint="eastAsia" w:ascii="宋体" w:hAnsi="宋体" w:cs="CIDFont+F1"/>
          <w:color w:val="auto"/>
          <w:kern w:val="0"/>
          <w:sz w:val="24"/>
          <w:szCs w:val="24"/>
        </w:rPr>
        <w:t>%）</w:t>
      </w:r>
    </w:p>
    <w:p>
      <w:pPr>
        <w:autoSpaceDE w:val="0"/>
        <w:adjustRightInd w:val="0"/>
        <w:spacing w:line="360" w:lineRule="auto"/>
        <w:ind w:firstLine="600" w:firstLineChars="250"/>
        <w:jc w:val="left"/>
        <w:rPr>
          <w:rFonts w:ascii="宋体" w:hAnsi="宋体" w:cs="CIDFont+F1"/>
          <w:color w:val="auto"/>
          <w:kern w:val="0"/>
          <w:sz w:val="24"/>
          <w:szCs w:val="24"/>
        </w:rPr>
      </w:pPr>
    </w:p>
    <w:tbl>
      <w:tblPr>
        <w:tblStyle w:val="9"/>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992"/>
        <w:gridCol w:w="1418"/>
        <w:gridCol w:w="368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276"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992"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满分值</w:t>
            </w:r>
          </w:p>
        </w:tc>
        <w:tc>
          <w:tcPr>
            <w:tcW w:w="1418"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评审分项</w:t>
            </w:r>
          </w:p>
        </w:tc>
        <w:tc>
          <w:tcPr>
            <w:tcW w:w="3685"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851"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276" w:type="dxa"/>
            <w:vMerge w:val="restart"/>
            <w:vAlign w:val="center"/>
          </w:tcPr>
          <w:p>
            <w:pPr>
              <w:autoSpaceDE w:val="0"/>
              <w:adjustRightInd w:val="0"/>
              <w:snapToGrid w:val="0"/>
              <w:spacing w:line="420" w:lineRule="exact"/>
              <w:jc w:val="center"/>
              <w:rPr>
                <w:rFonts w:ascii="宋体" w:hAnsi="宋体" w:cs="CIDFont+F1"/>
                <w:color w:val="auto"/>
                <w:kern w:val="0"/>
                <w:szCs w:val="21"/>
              </w:rPr>
            </w:pPr>
            <w:r>
              <w:rPr>
                <w:rFonts w:hint="eastAsia" w:ascii="宋体" w:hAnsi="宋体" w:cs="CIDFont+F1"/>
                <w:color w:val="auto"/>
                <w:kern w:val="0"/>
                <w:szCs w:val="21"/>
              </w:rPr>
              <w:t>技术部分</w:t>
            </w:r>
          </w:p>
        </w:tc>
        <w:tc>
          <w:tcPr>
            <w:tcW w:w="992" w:type="dxa"/>
            <w:vMerge w:val="restart"/>
            <w:vAlign w:val="center"/>
          </w:tcPr>
          <w:p>
            <w:pPr>
              <w:autoSpaceDE w:val="0"/>
              <w:adjustRightInd w:val="0"/>
              <w:snapToGrid w:val="0"/>
              <w:spacing w:line="420" w:lineRule="exact"/>
              <w:jc w:val="center"/>
              <w:rPr>
                <w:rFonts w:ascii="宋体" w:hAnsi="宋体" w:cs="CIDFont+F1"/>
                <w:color w:val="auto"/>
                <w:kern w:val="0"/>
                <w:szCs w:val="21"/>
              </w:rPr>
            </w:pPr>
            <w:r>
              <w:rPr>
                <w:rFonts w:hint="eastAsia" w:ascii="宋体" w:hAnsi="宋体" w:cs="CIDFont+F1"/>
                <w:color w:val="auto"/>
                <w:kern w:val="0"/>
                <w:szCs w:val="21"/>
                <w:lang w:val="en-US" w:eastAsia="zh-CN"/>
              </w:rPr>
              <w:t>2</w:t>
            </w:r>
            <w:r>
              <w:rPr>
                <w:rFonts w:hint="eastAsia" w:ascii="宋体" w:hAnsi="宋体" w:cs="CIDFont+F1"/>
                <w:color w:val="auto"/>
                <w:kern w:val="0"/>
                <w:szCs w:val="21"/>
              </w:rPr>
              <w:t>0</w:t>
            </w:r>
          </w:p>
        </w:tc>
        <w:tc>
          <w:tcPr>
            <w:tcW w:w="1418" w:type="dxa"/>
            <w:vAlign w:val="center"/>
          </w:tcPr>
          <w:p>
            <w:pPr>
              <w:spacing w:line="300" w:lineRule="exact"/>
              <w:jc w:val="center"/>
              <w:rPr>
                <w:rFonts w:ascii="宋体" w:hAnsi="宋体"/>
                <w:color w:val="auto"/>
                <w:szCs w:val="21"/>
              </w:rPr>
            </w:pPr>
            <w:r>
              <w:rPr>
                <w:rFonts w:hint="eastAsia" w:ascii="宋体" w:hAnsi="宋体"/>
                <w:color w:val="auto"/>
                <w:szCs w:val="21"/>
              </w:rPr>
              <w:t>技术要求</w:t>
            </w:r>
          </w:p>
          <w:p>
            <w:pPr>
              <w:spacing w:line="300" w:lineRule="exact"/>
              <w:jc w:val="center"/>
              <w:rPr>
                <w:rFonts w:ascii="宋体" w:hAnsi="宋体"/>
                <w:color w:val="auto"/>
                <w:szCs w:val="21"/>
              </w:rPr>
            </w:pPr>
            <w:r>
              <w:rPr>
                <w:rFonts w:hint="eastAsia" w:ascii="宋体" w:hAnsi="宋体"/>
                <w:color w:val="auto"/>
                <w:szCs w:val="21"/>
              </w:rPr>
              <w:t>响应情况</w:t>
            </w:r>
          </w:p>
        </w:tc>
        <w:tc>
          <w:tcPr>
            <w:tcW w:w="3685" w:type="dxa"/>
            <w:vAlign w:val="center"/>
          </w:tcPr>
          <w:p>
            <w:pPr>
              <w:autoSpaceDE w:val="0"/>
              <w:autoSpaceDN w:val="0"/>
              <w:adjustRightInd w:val="0"/>
              <w:jc w:val="left"/>
              <w:rPr>
                <w:rFonts w:ascii="宋体" w:cs="宋体"/>
                <w:color w:val="auto"/>
                <w:kern w:val="0"/>
                <w:szCs w:val="21"/>
              </w:rPr>
            </w:pPr>
            <w:r>
              <w:rPr>
                <w:rFonts w:hint="eastAsia" w:ascii="宋体" w:cs="宋体"/>
                <w:color w:val="auto"/>
                <w:kern w:val="0"/>
                <w:szCs w:val="21"/>
              </w:rPr>
              <w:t>根据各投标人所投产品对《第二部分用户需求书》中“二、采购项目技术参数指标/方案（规格、技术参数、配置）要求：”的响应情况进行综合评审：</w:t>
            </w:r>
          </w:p>
          <w:p>
            <w:pPr>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color w:val="auto"/>
              </w:rPr>
              <w:t>对技术要求(含分项）进行逐一响应，</w:t>
            </w:r>
            <w:r>
              <w:rPr>
                <w:rFonts w:hint="eastAsia" w:ascii="宋体" w:hAnsi="宋体" w:cs="宋体"/>
                <w:color w:val="auto"/>
                <w:szCs w:val="21"/>
                <w:highlight w:val="none"/>
              </w:rPr>
              <w:t>技术参数有负偏离的，</w:t>
            </w:r>
            <w:r>
              <w:rPr>
                <w:rFonts w:hint="eastAsia" w:ascii="宋体" w:hAnsi="宋体" w:eastAsia="宋体" w:cs="宋体"/>
                <w:color w:val="auto"/>
                <w:szCs w:val="21"/>
                <w:highlight w:val="none"/>
              </w:rPr>
              <w:t>每一项扣</w:t>
            </w:r>
            <w:r>
              <w:rPr>
                <w:rFonts w:hint="eastAsia" w:ascii="宋体" w:hAnsi="宋体" w:eastAsia="宋体" w:cs="宋体"/>
                <w:color w:val="auto"/>
                <w:szCs w:val="21"/>
                <w:highlight w:val="none"/>
                <w:lang w:val="en-US" w:eastAsia="zh-CN"/>
              </w:rPr>
              <w:t>0.7142</w:t>
            </w:r>
            <w:r>
              <w:rPr>
                <w:rFonts w:hint="eastAsia" w:ascii="宋体" w:hAnsi="宋体" w:eastAsia="宋体" w:cs="宋体"/>
                <w:color w:val="auto"/>
                <w:szCs w:val="21"/>
                <w:highlight w:val="none"/>
              </w:rPr>
              <w:t>分。</w:t>
            </w:r>
          </w:p>
          <w:p>
            <w:pPr>
              <w:autoSpaceDE w:val="0"/>
              <w:autoSpaceDN w:val="0"/>
              <w:adjustRightInd w:val="0"/>
              <w:spacing w:line="300" w:lineRule="exact"/>
              <w:jc w:val="left"/>
              <w:rPr>
                <w:rFonts w:ascii="宋体" w:hAnsi="宋体" w:cs="宋体"/>
                <w:color w:val="auto"/>
                <w:kern w:val="0"/>
                <w:szCs w:val="21"/>
              </w:rPr>
            </w:pPr>
            <w:r>
              <w:rPr>
                <w:rFonts w:hint="eastAsia" w:ascii="宋体" w:hAnsi="宋体"/>
                <w:color w:val="auto"/>
              </w:rPr>
              <w:t>注：</w:t>
            </w:r>
            <w:r>
              <w:rPr>
                <w:rFonts w:ascii="宋体" w:hAnsi="宋体"/>
                <w:color w:val="auto"/>
              </w:rPr>
              <w:t>投标人须提供投标产品 的“彩页”印刷原件或“使用说明书”印刷原件或盖有制造商公章的有关说明 作为技术证明文件，否则评标委员会有权视该条款为无效响应。（如厂家的产品使用说明书为英文版，请同时提供中文版）。</w:t>
            </w:r>
          </w:p>
        </w:tc>
        <w:tc>
          <w:tcPr>
            <w:tcW w:w="851" w:type="dxa"/>
          </w:tcPr>
          <w:p>
            <w:pPr>
              <w:autoSpaceDE w:val="0"/>
              <w:adjustRightInd w:val="0"/>
              <w:snapToGrid w:val="0"/>
              <w:spacing w:line="320" w:lineRule="exact"/>
              <w:jc w:val="left"/>
              <w:rPr>
                <w:rFonts w:ascii="宋体" w:hAnsi="宋体" w:cs="CIDFont+F1"/>
                <w:color w:val="auto"/>
                <w:kern w:val="0"/>
                <w:szCs w:val="21"/>
              </w:rPr>
            </w:pPr>
          </w:p>
          <w:p>
            <w:pPr>
              <w:autoSpaceDE w:val="0"/>
              <w:adjustRightInd w:val="0"/>
              <w:snapToGrid w:val="0"/>
              <w:spacing w:line="320" w:lineRule="exact"/>
              <w:jc w:val="left"/>
              <w:rPr>
                <w:rFonts w:ascii="宋体" w:hAnsi="宋体" w:cs="CIDFont+F1"/>
                <w:color w:val="auto"/>
                <w:kern w:val="0"/>
                <w:szCs w:val="21"/>
              </w:rPr>
            </w:pPr>
          </w:p>
          <w:p>
            <w:pPr>
              <w:autoSpaceDE w:val="0"/>
              <w:adjustRightInd w:val="0"/>
              <w:snapToGrid w:val="0"/>
              <w:spacing w:line="320" w:lineRule="exact"/>
              <w:jc w:val="left"/>
              <w:rPr>
                <w:rFonts w:ascii="宋体" w:hAnsi="宋体" w:cs="CIDFont+F1"/>
                <w:color w:val="auto"/>
                <w:kern w:val="0"/>
                <w:szCs w:val="21"/>
              </w:rPr>
            </w:pPr>
          </w:p>
          <w:p>
            <w:pPr>
              <w:autoSpaceDE w:val="0"/>
              <w:adjustRightInd w:val="0"/>
              <w:snapToGrid w:val="0"/>
              <w:spacing w:line="320" w:lineRule="exact"/>
              <w:jc w:val="center"/>
              <w:rPr>
                <w:rFonts w:hint="eastAsia" w:ascii="宋体" w:hAnsi="宋体" w:cs="CIDFont+F1"/>
                <w:color w:val="auto"/>
                <w:kern w:val="0"/>
                <w:szCs w:val="21"/>
                <w:lang w:val="en-US" w:eastAsia="zh-CN"/>
              </w:rPr>
            </w:pPr>
          </w:p>
          <w:p>
            <w:pPr>
              <w:autoSpaceDE w:val="0"/>
              <w:adjustRightInd w:val="0"/>
              <w:snapToGrid w:val="0"/>
              <w:spacing w:line="320" w:lineRule="exact"/>
              <w:jc w:val="center"/>
              <w:rPr>
                <w:rFonts w:hint="eastAsia" w:ascii="宋体" w:hAnsi="宋体" w:cs="CIDFont+F1"/>
                <w:color w:val="auto"/>
                <w:kern w:val="0"/>
                <w:szCs w:val="21"/>
                <w:lang w:val="en-US" w:eastAsia="zh-CN"/>
              </w:rPr>
            </w:pPr>
          </w:p>
          <w:p>
            <w:pPr>
              <w:autoSpaceDE w:val="0"/>
              <w:adjustRightInd w:val="0"/>
              <w:snapToGrid w:val="0"/>
              <w:spacing w:line="320" w:lineRule="exact"/>
              <w:jc w:val="center"/>
              <w:rPr>
                <w:rFonts w:hint="eastAsia" w:ascii="宋体" w:hAnsi="宋体" w:cs="CIDFont+F1"/>
                <w:color w:val="auto"/>
                <w:kern w:val="0"/>
                <w:szCs w:val="21"/>
                <w:lang w:val="en-US" w:eastAsia="zh-CN"/>
              </w:rPr>
            </w:pPr>
          </w:p>
          <w:p>
            <w:pPr>
              <w:autoSpaceDE w:val="0"/>
              <w:adjustRightInd w:val="0"/>
              <w:snapToGrid w:val="0"/>
              <w:spacing w:line="320" w:lineRule="exact"/>
              <w:jc w:val="center"/>
              <w:rPr>
                <w:rFonts w:hint="default" w:ascii="宋体" w:hAnsi="宋体" w:eastAsia="宋体" w:cs="CIDFont+F1"/>
                <w:color w:val="auto"/>
                <w:kern w:val="0"/>
                <w:szCs w:val="21"/>
                <w:lang w:val="en-US" w:eastAsia="zh-CN"/>
              </w:rPr>
            </w:pPr>
            <w:r>
              <w:rPr>
                <w:rFonts w:hint="eastAsia" w:ascii="宋体" w:hAnsi="宋体" w:cs="CIDFont+F1"/>
                <w:color w:val="auto"/>
                <w:kern w:val="0"/>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trPr>
        <w:tc>
          <w:tcPr>
            <w:tcW w:w="1276" w:type="dxa"/>
            <w:vMerge w:val="continue"/>
          </w:tcPr>
          <w:p>
            <w:pPr>
              <w:autoSpaceDE w:val="0"/>
              <w:adjustRightInd w:val="0"/>
              <w:snapToGrid w:val="0"/>
              <w:spacing w:line="420" w:lineRule="exact"/>
              <w:jc w:val="center"/>
              <w:rPr>
                <w:rFonts w:ascii="宋体" w:hAnsi="宋体" w:cs="CIDFont+F1"/>
                <w:color w:val="auto"/>
                <w:kern w:val="0"/>
                <w:szCs w:val="21"/>
              </w:rPr>
            </w:pPr>
          </w:p>
        </w:tc>
        <w:tc>
          <w:tcPr>
            <w:tcW w:w="992" w:type="dxa"/>
            <w:vMerge w:val="continue"/>
            <w:vAlign w:val="center"/>
          </w:tcPr>
          <w:p>
            <w:pPr>
              <w:autoSpaceDE w:val="0"/>
              <w:adjustRightInd w:val="0"/>
              <w:snapToGrid w:val="0"/>
              <w:spacing w:line="420" w:lineRule="exact"/>
              <w:jc w:val="center"/>
              <w:rPr>
                <w:rFonts w:ascii="宋体" w:hAnsi="宋体" w:cs="CIDFont+F1"/>
                <w:color w:val="auto"/>
                <w:kern w:val="0"/>
                <w:szCs w:val="21"/>
              </w:rPr>
            </w:pPr>
          </w:p>
        </w:tc>
        <w:tc>
          <w:tcPr>
            <w:tcW w:w="1418" w:type="dxa"/>
          </w:tcPr>
          <w:p>
            <w:pPr>
              <w:autoSpaceDE w:val="0"/>
              <w:adjustRightInd w:val="0"/>
              <w:snapToGrid w:val="0"/>
              <w:spacing w:line="320" w:lineRule="exact"/>
              <w:jc w:val="center"/>
              <w:rPr>
                <w:rFonts w:ascii="宋体" w:hAnsi="宋体"/>
                <w:color w:val="auto"/>
                <w:szCs w:val="21"/>
              </w:rPr>
            </w:pPr>
          </w:p>
          <w:p>
            <w:pPr>
              <w:autoSpaceDE w:val="0"/>
              <w:adjustRightInd w:val="0"/>
              <w:snapToGrid w:val="0"/>
              <w:spacing w:line="320" w:lineRule="exact"/>
              <w:jc w:val="center"/>
              <w:rPr>
                <w:rFonts w:ascii="宋体" w:hAnsi="宋体"/>
                <w:color w:val="auto"/>
                <w:szCs w:val="21"/>
              </w:rPr>
            </w:pPr>
          </w:p>
          <w:p>
            <w:pPr>
              <w:autoSpaceDE w:val="0"/>
              <w:adjustRightInd w:val="0"/>
              <w:snapToGrid w:val="0"/>
              <w:spacing w:line="320" w:lineRule="exact"/>
              <w:jc w:val="center"/>
              <w:rPr>
                <w:rFonts w:ascii="宋体" w:hAnsi="宋体"/>
                <w:color w:val="auto"/>
                <w:szCs w:val="21"/>
              </w:rPr>
            </w:pPr>
          </w:p>
          <w:p>
            <w:pPr>
              <w:autoSpaceDE w:val="0"/>
              <w:adjustRightInd w:val="0"/>
              <w:snapToGrid w:val="0"/>
              <w:spacing w:line="320" w:lineRule="exact"/>
              <w:jc w:val="center"/>
              <w:rPr>
                <w:rFonts w:ascii="宋体" w:hAnsi="宋体" w:cs="宋体"/>
                <w:color w:val="auto"/>
                <w:spacing w:val="1"/>
                <w:szCs w:val="21"/>
              </w:rPr>
            </w:pPr>
            <w:r>
              <w:rPr>
                <w:rFonts w:ascii="宋体" w:hAnsi="宋体" w:cs="宋体"/>
                <w:color w:val="auto"/>
                <w:spacing w:val="1"/>
                <w:szCs w:val="21"/>
              </w:rPr>
              <w:t>货物的质</w:t>
            </w:r>
          </w:p>
          <w:p>
            <w:pPr>
              <w:autoSpaceDE w:val="0"/>
              <w:adjustRightInd w:val="0"/>
              <w:snapToGrid w:val="0"/>
              <w:spacing w:line="320" w:lineRule="exact"/>
              <w:jc w:val="center"/>
              <w:rPr>
                <w:rFonts w:ascii="宋体" w:hAnsi="宋体" w:cs="宋体"/>
                <w:color w:val="auto"/>
                <w:spacing w:val="1"/>
                <w:szCs w:val="21"/>
              </w:rPr>
            </w:pPr>
            <w:r>
              <w:rPr>
                <w:rFonts w:ascii="宋体" w:hAnsi="宋体" w:cs="宋体"/>
                <w:color w:val="auto"/>
                <w:spacing w:val="1"/>
                <w:szCs w:val="21"/>
              </w:rPr>
              <w:t>量性能</w:t>
            </w:r>
          </w:p>
        </w:tc>
        <w:tc>
          <w:tcPr>
            <w:tcW w:w="3685" w:type="dxa"/>
          </w:tcPr>
          <w:p>
            <w:pPr>
              <w:spacing w:line="320" w:lineRule="exact"/>
              <w:rPr>
                <w:rFonts w:ascii="宋体" w:hAnsi="宋体" w:cs="宋体"/>
                <w:color w:val="auto"/>
                <w:spacing w:val="-3"/>
                <w:szCs w:val="21"/>
              </w:rPr>
            </w:pPr>
            <w:r>
              <w:rPr>
                <w:rFonts w:ascii="宋体" w:hAnsi="宋体" w:cs="宋体"/>
                <w:color w:val="auto"/>
                <w:spacing w:val="-1"/>
                <w:szCs w:val="21"/>
              </w:rPr>
              <w:t>提供的货物质量、性能满足或优于采购需求、可维护性、稳定性进行综合</w:t>
            </w:r>
            <w:r>
              <w:rPr>
                <w:rFonts w:ascii="宋体" w:hAnsi="宋体" w:cs="宋体"/>
                <w:color w:val="auto"/>
                <w:spacing w:val="-3"/>
                <w:szCs w:val="21"/>
              </w:rPr>
              <w:t>评审：</w:t>
            </w:r>
          </w:p>
          <w:p>
            <w:pPr>
              <w:spacing w:line="320" w:lineRule="exact"/>
              <w:rPr>
                <w:rFonts w:ascii="宋体" w:hAnsi="宋体" w:cs="宋体"/>
                <w:color w:val="auto"/>
                <w:spacing w:val="-2"/>
                <w:szCs w:val="21"/>
              </w:rPr>
            </w:pPr>
            <w:r>
              <w:rPr>
                <w:rFonts w:hint="eastAsia" w:ascii="宋体" w:hAnsi="宋体" w:cs="宋体"/>
                <w:color w:val="auto"/>
                <w:spacing w:val="-3"/>
                <w:szCs w:val="21"/>
              </w:rPr>
              <w:t>1</w:t>
            </w:r>
            <w:r>
              <w:rPr>
                <w:rFonts w:ascii="宋体" w:hAnsi="宋体" w:cs="宋体"/>
                <w:color w:val="auto"/>
                <w:spacing w:val="-3"/>
                <w:szCs w:val="21"/>
              </w:rPr>
              <w:t>：货物质量、性能满足或优于采购需求，维护性、稳定性最好，</w:t>
            </w:r>
            <w:r>
              <w:rPr>
                <w:rFonts w:ascii="宋体" w:hAnsi="宋体" w:cs="宋体"/>
                <w:color w:val="auto"/>
                <w:spacing w:val="-2"/>
                <w:szCs w:val="21"/>
              </w:rPr>
              <w:t>得</w:t>
            </w:r>
            <w:r>
              <w:rPr>
                <w:rFonts w:hint="eastAsia" w:ascii="宋体" w:hAnsi="宋体"/>
                <w:color w:val="auto"/>
                <w:spacing w:val="-2"/>
                <w:szCs w:val="21"/>
                <w:lang w:val="en-US" w:eastAsia="zh-CN"/>
              </w:rPr>
              <w:t>10</w:t>
            </w:r>
            <w:r>
              <w:rPr>
                <w:rFonts w:ascii="宋体" w:hAnsi="宋体" w:cs="宋体"/>
                <w:color w:val="auto"/>
                <w:spacing w:val="-2"/>
                <w:szCs w:val="21"/>
              </w:rPr>
              <w:t>分；</w:t>
            </w:r>
          </w:p>
          <w:p>
            <w:pPr>
              <w:spacing w:line="320" w:lineRule="exact"/>
              <w:rPr>
                <w:rFonts w:ascii="宋体" w:hAnsi="宋体" w:cs="宋体"/>
                <w:color w:val="auto"/>
                <w:szCs w:val="21"/>
              </w:rPr>
            </w:pPr>
            <w:r>
              <w:rPr>
                <w:rFonts w:hint="eastAsia" w:ascii="宋体" w:hAnsi="宋体" w:cs="宋体"/>
                <w:color w:val="auto"/>
                <w:spacing w:val="-2"/>
                <w:szCs w:val="21"/>
              </w:rPr>
              <w:t>2</w:t>
            </w:r>
            <w:r>
              <w:rPr>
                <w:rFonts w:ascii="宋体" w:hAnsi="宋体" w:cs="宋体"/>
                <w:color w:val="auto"/>
                <w:spacing w:val="-2"/>
                <w:szCs w:val="21"/>
              </w:rPr>
              <w:t>：货物质量、性能基本满足采购需求，维护性、稳定性较好，得</w:t>
            </w:r>
            <w:r>
              <w:rPr>
                <w:rFonts w:hint="eastAsia" w:ascii="宋体" w:hAnsi="宋体"/>
                <w:color w:val="auto"/>
                <w:spacing w:val="-2"/>
                <w:szCs w:val="21"/>
                <w:lang w:val="en-US" w:eastAsia="zh-CN"/>
              </w:rPr>
              <w:t>6</w:t>
            </w:r>
            <w:r>
              <w:rPr>
                <w:rFonts w:ascii="宋体" w:hAnsi="宋体" w:cs="宋体"/>
                <w:color w:val="auto"/>
                <w:spacing w:val="-2"/>
                <w:szCs w:val="21"/>
              </w:rPr>
              <w:t>分；</w:t>
            </w:r>
          </w:p>
          <w:p>
            <w:pPr>
              <w:spacing w:line="320" w:lineRule="exact"/>
              <w:rPr>
                <w:rFonts w:ascii="宋体" w:hAnsi="宋体" w:cs="宋体"/>
                <w:color w:val="auto"/>
                <w:szCs w:val="21"/>
              </w:rPr>
            </w:pPr>
            <w:r>
              <w:rPr>
                <w:rFonts w:hint="eastAsia" w:ascii="宋体" w:hAnsi="宋体" w:cs="宋体"/>
                <w:color w:val="auto"/>
                <w:spacing w:val="-2"/>
                <w:szCs w:val="21"/>
              </w:rPr>
              <w:t>3</w:t>
            </w:r>
            <w:r>
              <w:rPr>
                <w:rFonts w:ascii="宋体" w:hAnsi="宋体" w:cs="宋体"/>
                <w:color w:val="auto"/>
                <w:spacing w:val="-2"/>
                <w:szCs w:val="21"/>
              </w:rPr>
              <w:t>：货物质量、性能部分满足采购需求，维护性、稳定性一般，得</w:t>
            </w:r>
            <w:r>
              <w:rPr>
                <w:rFonts w:hint="eastAsia" w:ascii="宋体" w:hAnsi="宋体"/>
                <w:color w:val="auto"/>
                <w:spacing w:val="-2"/>
                <w:szCs w:val="21"/>
                <w:lang w:val="en-US" w:eastAsia="zh-CN"/>
              </w:rPr>
              <w:t>2</w:t>
            </w:r>
            <w:r>
              <w:rPr>
                <w:rFonts w:ascii="宋体" w:hAnsi="宋体" w:cs="宋体"/>
                <w:color w:val="auto"/>
                <w:spacing w:val="-2"/>
                <w:szCs w:val="21"/>
              </w:rPr>
              <w:t>分；</w:t>
            </w:r>
          </w:p>
        </w:tc>
        <w:tc>
          <w:tcPr>
            <w:tcW w:w="851" w:type="dxa"/>
          </w:tcPr>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r>
    </w:tbl>
    <w:p>
      <w:pPr>
        <w:autoSpaceDE w:val="0"/>
        <w:spacing w:line="360" w:lineRule="auto"/>
        <w:ind w:firstLine="602" w:firstLineChars="250"/>
        <w:rPr>
          <w:rFonts w:ascii="宋体" w:hAnsi="宋体"/>
          <w:b/>
          <w:sz w:val="24"/>
          <w:szCs w:val="24"/>
        </w:rPr>
      </w:pPr>
    </w:p>
    <w:p>
      <w:pPr>
        <w:autoSpaceDE w:val="0"/>
        <w:adjustRightInd w:val="0"/>
        <w:spacing w:line="360" w:lineRule="auto"/>
        <w:ind w:firstLine="600" w:firstLineChars="250"/>
        <w:jc w:val="left"/>
        <w:rPr>
          <w:rFonts w:ascii="宋体" w:hAnsi="宋体" w:cs="CIDFont+F1"/>
          <w:kern w:val="0"/>
          <w:sz w:val="24"/>
          <w:szCs w:val="24"/>
        </w:rPr>
      </w:pPr>
      <w:r>
        <w:rPr>
          <w:rFonts w:hint="eastAsia" w:ascii="宋体" w:hAnsi="宋体" w:cs="CIDFont+F1"/>
          <w:kern w:val="0"/>
          <w:sz w:val="24"/>
          <w:szCs w:val="24"/>
        </w:rPr>
        <w:t>28.4.2    商务部分（权重20%）</w:t>
      </w:r>
    </w:p>
    <w:tbl>
      <w:tblPr>
        <w:tblStyle w:val="9"/>
        <w:tblW w:w="81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940"/>
        <w:gridCol w:w="1342"/>
        <w:gridCol w:w="389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176"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评审内容</w:t>
            </w:r>
          </w:p>
        </w:tc>
        <w:tc>
          <w:tcPr>
            <w:tcW w:w="940"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满分值</w:t>
            </w:r>
          </w:p>
        </w:tc>
        <w:tc>
          <w:tcPr>
            <w:tcW w:w="1342"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评审分项</w:t>
            </w:r>
          </w:p>
        </w:tc>
        <w:tc>
          <w:tcPr>
            <w:tcW w:w="3893"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评审内容</w:t>
            </w:r>
          </w:p>
        </w:tc>
        <w:tc>
          <w:tcPr>
            <w:tcW w:w="805"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176" w:type="dxa"/>
            <w:vMerge w:val="restart"/>
            <w:vAlign w:val="center"/>
          </w:tcPr>
          <w:p>
            <w:pPr>
              <w:autoSpaceDE w:val="0"/>
              <w:adjustRightInd w:val="0"/>
              <w:spacing w:line="340" w:lineRule="exact"/>
              <w:jc w:val="center"/>
              <w:rPr>
                <w:rFonts w:ascii="宋体" w:hAnsi="宋体" w:cs="CIDFont+F1"/>
                <w:kern w:val="0"/>
                <w:szCs w:val="21"/>
              </w:rPr>
            </w:pPr>
            <w:r>
              <w:rPr>
                <w:rFonts w:hint="eastAsia" w:ascii="宋体" w:hAnsi="宋体" w:cs="CIDFont+F1"/>
                <w:kern w:val="0"/>
                <w:szCs w:val="21"/>
              </w:rPr>
              <w:t>商务部分</w:t>
            </w:r>
          </w:p>
        </w:tc>
        <w:tc>
          <w:tcPr>
            <w:tcW w:w="940" w:type="dxa"/>
            <w:vMerge w:val="restart"/>
            <w:vAlign w:val="center"/>
          </w:tcPr>
          <w:p>
            <w:pPr>
              <w:autoSpaceDE w:val="0"/>
              <w:adjustRightInd w:val="0"/>
              <w:spacing w:line="340" w:lineRule="exact"/>
              <w:jc w:val="center"/>
              <w:rPr>
                <w:rFonts w:ascii="宋体" w:hAnsi="宋体" w:cs="CIDFont+F1"/>
                <w:kern w:val="0"/>
                <w:szCs w:val="21"/>
              </w:rPr>
            </w:pPr>
            <w:r>
              <w:rPr>
                <w:rFonts w:hint="eastAsia" w:ascii="宋体" w:hAnsi="宋体" w:cs="CIDFont+F1"/>
                <w:kern w:val="0"/>
                <w:szCs w:val="21"/>
              </w:rPr>
              <w:t>20</w:t>
            </w:r>
          </w:p>
        </w:tc>
        <w:tc>
          <w:tcPr>
            <w:tcW w:w="1342" w:type="dxa"/>
            <w:vAlign w:val="center"/>
          </w:tcPr>
          <w:p>
            <w:pPr>
              <w:autoSpaceDE w:val="0"/>
              <w:adjustRightInd w:val="0"/>
              <w:spacing w:line="320" w:lineRule="exact"/>
              <w:ind w:firstLine="210" w:firstLineChars="100"/>
              <w:rPr>
                <w:rFonts w:ascii="宋体" w:hAnsi="宋体"/>
                <w:szCs w:val="21"/>
              </w:rPr>
            </w:pPr>
            <w:r>
              <w:rPr>
                <w:rFonts w:hint="eastAsia" w:ascii="宋体" w:hAnsi="宋体"/>
                <w:szCs w:val="21"/>
              </w:rPr>
              <w:t>同类项</w:t>
            </w:r>
          </w:p>
          <w:p>
            <w:pPr>
              <w:autoSpaceDE w:val="0"/>
              <w:adjustRightInd w:val="0"/>
              <w:spacing w:line="320" w:lineRule="exact"/>
              <w:ind w:firstLine="210" w:firstLineChars="100"/>
              <w:rPr>
                <w:rFonts w:ascii="宋体" w:hAnsi="宋体" w:cs="CIDFont+F1"/>
                <w:kern w:val="0"/>
                <w:szCs w:val="21"/>
              </w:rPr>
            </w:pPr>
            <w:r>
              <w:rPr>
                <w:rFonts w:hint="eastAsia" w:ascii="宋体" w:hAnsi="宋体"/>
                <w:szCs w:val="21"/>
              </w:rPr>
              <w:t>目业绩</w:t>
            </w:r>
          </w:p>
        </w:tc>
        <w:tc>
          <w:tcPr>
            <w:tcW w:w="3893" w:type="dxa"/>
          </w:tcPr>
          <w:p>
            <w:pPr>
              <w:autoSpaceDE w:val="0"/>
              <w:adjustRightInd w:val="0"/>
              <w:spacing w:line="320" w:lineRule="exact"/>
              <w:jc w:val="left"/>
              <w:rPr>
                <w:rFonts w:ascii="宋体" w:hAnsi="宋体"/>
                <w:color w:val="auto"/>
                <w:szCs w:val="21"/>
              </w:rPr>
            </w:pPr>
            <w:r>
              <w:rPr>
                <w:rFonts w:hint="eastAsia" w:ascii="宋体" w:hAnsi="宋体" w:cs="宋体"/>
                <w:color w:val="auto"/>
                <w:highlight w:val="none"/>
              </w:rPr>
              <w:t>本项目公告发布日前36个月内</w:t>
            </w:r>
            <w:r>
              <w:rPr>
                <w:rFonts w:hint="eastAsia" w:ascii="宋体" w:hAnsi="宋体"/>
                <w:color w:val="auto"/>
                <w:szCs w:val="21"/>
              </w:rPr>
              <w:t xml:space="preserve">，投标人具有所投产品同类项目业绩，每提供一份合同得1分。 </w:t>
            </w:r>
          </w:p>
          <w:p>
            <w:pPr>
              <w:autoSpaceDE w:val="0"/>
              <w:adjustRightInd w:val="0"/>
              <w:spacing w:line="320" w:lineRule="exact"/>
              <w:jc w:val="left"/>
              <w:rPr>
                <w:rFonts w:ascii="宋体" w:hAnsi="宋体" w:cs="CIDFont+F1"/>
                <w:kern w:val="0"/>
                <w:szCs w:val="21"/>
              </w:rPr>
            </w:pPr>
            <w:r>
              <w:rPr>
                <w:rFonts w:hint="eastAsia" w:ascii="宋体" w:hAnsi="宋体"/>
                <w:color w:val="auto"/>
                <w:szCs w:val="21"/>
              </w:rPr>
              <w:t>注：本项累计最高</w:t>
            </w:r>
            <w:r>
              <w:rPr>
                <w:rFonts w:hint="eastAsia" w:ascii="宋体" w:hAnsi="宋体"/>
                <w:color w:val="auto"/>
                <w:szCs w:val="21"/>
                <w:lang w:val="en-US" w:eastAsia="zh-CN"/>
              </w:rPr>
              <w:t>5</w:t>
            </w:r>
            <w:r>
              <w:rPr>
                <w:rFonts w:hint="eastAsia" w:ascii="宋体" w:hAnsi="宋体"/>
                <w:color w:val="auto"/>
                <w:szCs w:val="21"/>
              </w:rPr>
              <w:t>分。提供以上业绩对应的合同关键页（包括但不限于项目名称、项目内容、签订时间、双方盖章页）复印件。不提供或提供不足或未能有效反映评审内容或证明材料模糊不清无法辨认的，不计入核算范围。</w:t>
            </w:r>
          </w:p>
        </w:tc>
        <w:tc>
          <w:tcPr>
            <w:tcW w:w="805" w:type="dxa"/>
          </w:tcPr>
          <w:p>
            <w:pPr>
              <w:autoSpaceDE w:val="0"/>
              <w:adjustRightInd w:val="0"/>
              <w:spacing w:line="320" w:lineRule="exact"/>
              <w:jc w:val="center"/>
              <w:rPr>
                <w:rFonts w:ascii="宋体" w:hAnsi="宋体"/>
                <w:szCs w:val="21"/>
              </w:rPr>
            </w:pPr>
          </w:p>
          <w:p>
            <w:pPr>
              <w:autoSpaceDE w:val="0"/>
              <w:adjustRightInd w:val="0"/>
              <w:spacing w:line="320" w:lineRule="exact"/>
              <w:jc w:val="center"/>
              <w:rPr>
                <w:rFonts w:ascii="宋体" w:hAnsi="宋体"/>
                <w:szCs w:val="21"/>
              </w:rPr>
            </w:pPr>
          </w:p>
          <w:p>
            <w:pPr>
              <w:autoSpaceDE w:val="0"/>
              <w:adjustRightInd w:val="0"/>
              <w:spacing w:line="320" w:lineRule="exact"/>
              <w:jc w:val="center"/>
              <w:rPr>
                <w:rFonts w:hint="eastAsia" w:ascii="宋体" w:hAnsi="宋体"/>
                <w:szCs w:val="21"/>
              </w:rPr>
            </w:pPr>
          </w:p>
          <w:p>
            <w:pPr>
              <w:autoSpaceDE w:val="0"/>
              <w:adjustRightInd w:val="0"/>
              <w:spacing w:line="320" w:lineRule="exact"/>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4" w:hRule="atLeast"/>
        </w:trPr>
        <w:tc>
          <w:tcPr>
            <w:tcW w:w="1176" w:type="dxa"/>
            <w:vMerge w:val="continue"/>
          </w:tcPr>
          <w:p>
            <w:pPr>
              <w:autoSpaceDE w:val="0"/>
              <w:adjustRightInd w:val="0"/>
              <w:spacing w:line="340" w:lineRule="exact"/>
              <w:jc w:val="left"/>
              <w:rPr>
                <w:rFonts w:ascii="宋体" w:hAnsi="宋体" w:cs="CIDFont+F1"/>
                <w:kern w:val="0"/>
                <w:szCs w:val="21"/>
              </w:rPr>
            </w:pPr>
          </w:p>
        </w:tc>
        <w:tc>
          <w:tcPr>
            <w:tcW w:w="940" w:type="dxa"/>
            <w:vMerge w:val="continue"/>
            <w:vAlign w:val="center"/>
          </w:tcPr>
          <w:p>
            <w:pPr>
              <w:autoSpaceDE w:val="0"/>
              <w:adjustRightInd w:val="0"/>
              <w:spacing w:line="340" w:lineRule="exact"/>
              <w:jc w:val="center"/>
              <w:rPr>
                <w:rFonts w:ascii="宋体" w:hAnsi="宋体" w:cs="CIDFont+F1"/>
                <w:kern w:val="0"/>
                <w:szCs w:val="21"/>
              </w:rPr>
            </w:pPr>
          </w:p>
        </w:tc>
        <w:tc>
          <w:tcPr>
            <w:tcW w:w="1342"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1"/>
                <w:szCs w:val="21"/>
                <w:lang w:val="en-US" w:eastAsia="zh-CN" w:bidi="ar-SA"/>
              </w:rPr>
            </w:pPr>
            <w:r>
              <w:rPr>
                <w:rFonts w:hint="eastAsia" w:ascii="宋体" w:hAnsi="宋体" w:cs="宋体"/>
              </w:rPr>
              <w:t>安装调试、验收及培训方案</w:t>
            </w:r>
          </w:p>
        </w:tc>
        <w:tc>
          <w:tcPr>
            <w:tcW w:w="3893" w:type="dxa"/>
            <w:vAlign w:val="center"/>
          </w:tcPr>
          <w:p>
            <w:pPr>
              <w:spacing w:line="320" w:lineRule="exact"/>
              <w:jc w:val="left"/>
              <w:rPr>
                <w:rFonts w:ascii="宋体" w:hAnsi="宋体" w:cs="宋体"/>
                <w:color w:val="auto"/>
                <w:spacing w:val="-1"/>
                <w:szCs w:val="21"/>
              </w:rPr>
            </w:pPr>
            <w:r>
              <w:rPr>
                <w:rFonts w:ascii="宋体" w:hAnsi="宋体" w:cs="宋体"/>
                <w:color w:val="auto"/>
                <w:spacing w:val="-1"/>
                <w:szCs w:val="21"/>
              </w:rPr>
              <w:t>对各供应商所提供的安装调试、验收进行综合评审：</w:t>
            </w:r>
          </w:p>
          <w:p>
            <w:pPr>
              <w:spacing w:line="320" w:lineRule="exact"/>
              <w:rPr>
                <w:rFonts w:ascii="宋体" w:hAnsi="宋体" w:cs="宋体"/>
                <w:color w:val="auto"/>
                <w:spacing w:val="-2"/>
                <w:szCs w:val="21"/>
              </w:rPr>
            </w:pPr>
            <w:r>
              <w:rPr>
                <w:rFonts w:hint="eastAsia" w:ascii="宋体" w:cs="宋体"/>
                <w:color w:val="auto"/>
                <w:kern w:val="0"/>
                <w:szCs w:val="21"/>
              </w:rPr>
              <w:t>（</w:t>
            </w:r>
            <w:r>
              <w:rPr>
                <w:rFonts w:ascii="宋体" w:hAnsi="宋体" w:cs="宋体"/>
                <w:color w:val="auto"/>
                <w:spacing w:val="-2"/>
                <w:szCs w:val="21"/>
              </w:rPr>
              <w:t>1</w:t>
            </w:r>
            <w:r>
              <w:rPr>
                <w:rFonts w:hint="eastAsia" w:ascii="宋体" w:hAnsi="宋体" w:cs="宋体"/>
                <w:color w:val="auto"/>
                <w:spacing w:val="-2"/>
                <w:szCs w:val="21"/>
              </w:rPr>
              <w:t>）安装调试、验收及培训方案详细完善、合理的，得</w:t>
            </w:r>
            <w:r>
              <w:rPr>
                <w:rFonts w:hint="eastAsia" w:ascii="宋体" w:hAnsi="宋体" w:cs="宋体"/>
                <w:color w:val="auto"/>
                <w:spacing w:val="-2"/>
                <w:szCs w:val="21"/>
                <w:lang w:val="en-US" w:eastAsia="zh-CN"/>
              </w:rPr>
              <w:t>5</w:t>
            </w:r>
            <w:r>
              <w:rPr>
                <w:rFonts w:hint="eastAsia" w:ascii="宋体" w:hAnsi="宋体" w:cs="宋体"/>
                <w:color w:val="auto"/>
                <w:spacing w:val="-2"/>
                <w:szCs w:val="21"/>
              </w:rPr>
              <w:t>分；</w:t>
            </w:r>
          </w:p>
          <w:p>
            <w:pPr>
              <w:spacing w:line="320" w:lineRule="exact"/>
              <w:rPr>
                <w:rFonts w:ascii="宋体" w:hAnsi="宋体" w:cs="宋体"/>
                <w:color w:val="auto"/>
                <w:spacing w:val="-2"/>
                <w:szCs w:val="21"/>
              </w:rPr>
            </w:pPr>
            <w:r>
              <w:rPr>
                <w:rFonts w:hint="eastAsia" w:ascii="宋体" w:hAnsi="宋体" w:cs="宋体"/>
                <w:color w:val="auto"/>
                <w:spacing w:val="-2"/>
                <w:szCs w:val="21"/>
              </w:rPr>
              <w:t>（2）安装调试、验收及培训方案一般、基本合理的，得</w:t>
            </w:r>
            <w:r>
              <w:rPr>
                <w:rFonts w:hint="eastAsia" w:ascii="宋体" w:hAnsi="宋体" w:cs="宋体"/>
                <w:color w:val="auto"/>
                <w:spacing w:val="-2"/>
                <w:szCs w:val="21"/>
                <w:lang w:val="en-US" w:eastAsia="zh-CN"/>
              </w:rPr>
              <w:t>3</w:t>
            </w:r>
            <w:r>
              <w:rPr>
                <w:rFonts w:hint="eastAsia" w:ascii="宋体" w:hAnsi="宋体" w:cs="宋体"/>
                <w:color w:val="auto"/>
                <w:spacing w:val="-2"/>
                <w:szCs w:val="21"/>
              </w:rPr>
              <w:t>分</w:t>
            </w:r>
            <w:r>
              <w:rPr>
                <w:rFonts w:ascii="宋体" w:hAnsi="宋体" w:cs="宋体"/>
                <w:color w:val="auto"/>
                <w:spacing w:val="-2"/>
                <w:szCs w:val="21"/>
              </w:rPr>
              <w:t xml:space="preserve">; </w:t>
            </w:r>
          </w:p>
          <w:p>
            <w:pPr>
              <w:spacing w:line="320" w:lineRule="exact"/>
              <w:rPr>
                <w:rFonts w:ascii="宋体" w:hAnsi="宋体" w:cs="宋体"/>
                <w:color w:val="auto"/>
                <w:spacing w:val="-2"/>
                <w:szCs w:val="21"/>
              </w:rPr>
            </w:pPr>
            <w:r>
              <w:rPr>
                <w:rFonts w:hint="eastAsia" w:ascii="宋体" w:hAnsi="宋体" w:cs="宋体"/>
                <w:color w:val="auto"/>
                <w:spacing w:val="-2"/>
                <w:szCs w:val="21"/>
              </w:rPr>
              <w:t>（3）安装调试、验收及培训方案不合理、可行性差，得</w:t>
            </w:r>
            <w:r>
              <w:rPr>
                <w:rFonts w:hint="eastAsia" w:ascii="宋体" w:hAnsi="宋体" w:cs="宋体"/>
                <w:color w:val="auto"/>
                <w:spacing w:val="-2"/>
                <w:szCs w:val="21"/>
                <w:lang w:val="en-US" w:eastAsia="zh-CN"/>
              </w:rPr>
              <w:t>1</w:t>
            </w:r>
            <w:r>
              <w:rPr>
                <w:rFonts w:hint="eastAsia" w:ascii="宋体" w:hAnsi="宋体" w:cs="宋体"/>
                <w:color w:val="auto"/>
                <w:spacing w:val="-2"/>
                <w:szCs w:val="21"/>
              </w:rPr>
              <w:t>分。</w:t>
            </w:r>
          </w:p>
          <w:p>
            <w:pPr>
              <w:spacing w:line="320" w:lineRule="exact"/>
              <w:jc w:val="left"/>
              <w:rPr>
                <w:rFonts w:ascii="宋体" w:hAnsi="宋体" w:eastAsia="宋体" w:cs="黑体"/>
                <w:color w:val="auto"/>
                <w:kern w:val="2"/>
                <w:sz w:val="21"/>
                <w:szCs w:val="21"/>
                <w:lang w:val="en-US" w:eastAsia="zh-CN" w:bidi="ar-SA"/>
              </w:rPr>
            </w:pPr>
            <w:r>
              <w:rPr>
                <w:rFonts w:hint="eastAsia" w:ascii="宋体" w:cs="宋体"/>
                <w:color w:val="auto"/>
                <w:kern w:val="0"/>
                <w:szCs w:val="21"/>
              </w:rPr>
              <w:t>注：不提供方案不得分。</w:t>
            </w:r>
          </w:p>
        </w:tc>
        <w:tc>
          <w:tcPr>
            <w:tcW w:w="805" w:type="dxa"/>
            <w:vAlign w:val="center"/>
          </w:tcPr>
          <w:p>
            <w:pPr>
              <w:autoSpaceDE w:val="0"/>
              <w:autoSpaceDN w:val="0"/>
              <w:adjustRightInd w:val="0"/>
              <w:spacing w:line="320" w:lineRule="exact"/>
              <w:jc w:val="center"/>
              <w:rPr>
                <w:rFonts w:hint="default" w:ascii="宋体" w:hAnsi="宋体" w:eastAsia="宋体" w:cs="黑体"/>
                <w:color w:val="auto"/>
                <w:kern w:val="2"/>
                <w:sz w:val="21"/>
                <w:szCs w:val="21"/>
                <w:lang w:val="en-US" w:eastAsia="zh-CN" w:bidi="ar-SA"/>
              </w:rPr>
            </w:pPr>
            <w:r>
              <w:rPr>
                <w:rFonts w:hint="eastAsia" w:ascii="宋体" w:hAnsi="宋体" w:cs="黑体"/>
                <w:color w:val="auto"/>
                <w:kern w:val="2"/>
                <w:sz w:val="21"/>
                <w:szCs w:val="21"/>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76" w:type="dxa"/>
            <w:vMerge w:val="continue"/>
          </w:tcPr>
          <w:p>
            <w:pPr>
              <w:autoSpaceDE w:val="0"/>
              <w:adjustRightInd w:val="0"/>
              <w:spacing w:line="340" w:lineRule="exact"/>
              <w:jc w:val="left"/>
              <w:rPr>
                <w:rFonts w:ascii="宋体" w:hAnsi="宋体" w:cs="CIDFont+F1"/>
                <w:kern w:val="0"/>
                <w:szCs w:val="21"/>
              </w:rPr>
            </w:pPr>
          </w:p>
        </w:tc>
        <w:tc>
          <w:tcPr>
            <w:tcW w:w="940" w:type="dxa"/>
            <w:vMerge w:val="continue"/>
            <w:vAlign w:val="center"/>
          </w:tcPr>
          <w:p>
            <w:pPr>
              <w:autoSpaceDE w:val="0"/>
              <w:adjustRightInd w:val="0"/>
              <w:spacing w:line="340" w:lineRule="exact"/>
              <w:jc w:val="center"/>
              <w:rPr>
                <w:rFonts w:ascii="宋体" w:hAnsi="宋体" w:cs="CIDFont+F1"/>
                <w:kern w:val="0"/>
                <w:szCs w:val="21"/>
              </w:rPr>
            </w:pPr>
          </w:p>
        </w:tc>
        <w:tc>
          <w:tcPr>
            <w:tcW w:w="1342" w:type="dxa"/>
            <w:vAlign w:val="center"/>
          </w:tcPr>
          <w:p>
            <w:pPr>
              <w:spacing w:line="400" w:lineRule="exact"/>
              <w:jc w:val="center"/>
              <w:rPr>
                <w:rFonts w:ascii="宋体" w:hAnsi="宋体"/>
                <w:szCs w:val="21"/>
              </w:rPr>
            </w:pPr>
          </w:p>
          <w:p>
            <w:pPr>
              <w:spacing w:line="400" w:lineRule="exact"/>
              <w:rPr>
                <w:rFonts w:ascii="宋体" w:hAnsi="宋体" w:eastAsia="宋体" w:cs="黑体"/>
                <w:kern w:val="2"/>
                <w:sz w:val="21"/>
                <w:szCs w:val="21"/>
                <w:lang w:val="en-US" w:eastAsia="zh-CN" w:bidi="ar-SA"/>
              </w:rPr>
            </w:pPr>
            <w:r>
              <w:rPr>
                <w:rFonts w:hint="eastAsia" w:ascii="宋体" w:hAnsi="宋体"/>
                <w:szCs w:val="21"/>
              </w:rPr>
              <w:t>售后服务方案</w:t>
            </w:r>
          </w:p>
        </w:tc>
        <w:tc>
          <w:tcPr>
            <w:tcW w:w="3893" w:type="dxa"/>
            <w:vAlign w:val="top"/>
          </w:tcPr>
          <w:p>
            <w:pPr>
              <w:spacing w:line="320" w:lineRule="exact"/>
              <w:rPr>
                <w:rFonts w:ascii="宋体" w:hAnsi="宋体" w:cs="宋体"/>
                <w:color w:val="auto"/>
                <w:spacing w:val="-1"/>
                <w:szCs w:val="21"/>
              </w:rPr>
            </w:pPr>
            <w:r>
              <w:rPr>
                <w:rFonts w:hint="eastAsia" w:ascii="宋体" w:hAnsi="宋体"/>
                <w:color w:val="auto"/>
                <w:szCs w:val="21"/>
              </w:rPr>
              <w:t>根</w:t>
            </w:r>
            <w:r>
              <w:rPr>
                <w:rFonts w:ascii="宋体" w:hAnsi="宋体" w:cs="宋体"/>
                <w:color w:val="auto"/>
                <w:spacing w:val="-1"/>
                <w:szCs w:val="21"/>
              </w:rPr>
              <w:t>据投标人服务方案、故障响应时间、服务内容、维护保养及保障措施进行综合比较打分。</w:t>
            </w:r>
          </w:p>
          <w:p>
            <w:pPr>
              <w:spacing w:line="320" w:lineRule="exact"/>
              <w:rPr>
                <w:rFonts w:ascii="宋体" w:hAnsi="宋体" w:cs="宋体"/>
                <w:color w:val="auto"/>
                <w:spacing w:val="-1"/>
                <w:szCs w:val="21"/>
              </w:rPr>
            </w:pPr>
            <w:r>
              <w:rPr>
                <w:rFonts w:ascii="宋体" w:hAnsi="宋体" w:cs="宋体"/>
                <w:color w:val="auto"/>
                <w:spacing w:val="-1"/>
                <w:szCs w:val="21"/>
              </w:rPr>
              <w:t>1：服务方案非常好，故障响应时间短，服务内容优于本项目要求，维护保养及保障措施可行性高，得</w:t>
            </w:r>
            <w:r>
              <w:rPr>
                <w:rFonts w:hint="eastAsia" w:ascii="宋体" w:hAnsi="宋体" w:cs="宋体"/>
                <w:color w:val="auto"/>
                <w:spacing w:val="-1"/>
                <w:szCs w:val="21"/>
                <w:lang w:val="en-US" w:eastAsia="zh-CN"/>
              </w:rPr>
              <w:t>10</w:t>
            </w:r>
            <w:r>
              <w:rPr>
                <w:rFonts w:ascii="宋体" w:hAnsi="宋体" w:cs="宋体"/>
                <w:color w:val="auto"/>
                <w:spacing w:val="-1"/>
                <w:szCs w:val="21"/>
              </w:rPr>
              <w:t>分；</w:t>
            </w:r>
          </w:p>
          <w:p>
            <w:pPr>
              <w:spacing w:line="320" w:lineRule="exact"/>
              <w:rPr>
                <w:rFonts w:ascii="宋体" w:hAnsi="宋体" w:cs="宋体"/>
                <w:color w:val="auto"/>
                <w:spacing w:val="-1"/>
                <w:szCs w:val="21"/>
              </w:rPr>
            </w:pPr>
            <w:r>
              <w:rPr>
                <w:rFonts w:ascii="宋体" w:hAnsi="宋体" w:cs="宋体"/>
                <w:color w:val="auto"/>
                <w:spacing w:val="-1"/>
                <w:szCs w:val="21"/>
              </w:rPr>
              <w:t>2：服务方案一般，故障响应时间一般，服务内容满足本项目要求，维护保养及保障措施可行性一般，得</w:t>
            </w:r>
            <w:r>
              <w:rPr>
                <w:rFonts w:hint="eastAsia" w:ascii="宋体" w:hAnsi="宋体" w:cs="宋体"/>
                <w:color w:val="auto"/>
                <w:spacing w:val="-1"/>
                <w:szCs w:val="21"/>
                <w:lang w:val="en-US" w:eastAsia="zh-CN"/>
              </w:rPr>
              <w:t>6</w:t>
            </w:r>
            <w:r>
              <w:rPr>
                <w:rFonts w:ascii="宋体" w:hAnsi="宋体" w:cs="宋体"/>
                <w:color w:val="auto"/>
                <w:spacing w:val="-1"/>
                <w:szCs w:val="21"/>
              </w:rPr>
              <w:t>分；</w:t>
            </w:r>
          </w:p>
          <w:p>
            <w:pPr>
              <w:spacing w:line="320" w:lineRule="exact"/>
              <w:rPr>
                <w:rFonts w:ascii="宋体" w:hAnsi="宋体" w:cs="宋体"/>
                <w:color w:val="auto"/>
                <w:spacing w:val="-1"/>
                <w:szCs w:val="21"/>
              </w:rPr>
            </w:pPr>
            <w:r>
              <w:rPr>
                <w:rFonts w:ascii="宋体" w:hAnsi="宋体" w:cs="宋体"/>
                <w:color w:val="auto"/>
                <w:spacing w:val="-1"/>
                <w:szCs w:val="21"/>
              </w:rPr>
              <w:t>1：服务方案差，故障响应时间长，服务内容不满足本项目要求，维护保养及保障措施较差，得2分。</w:t>
            </w:r>
          </w:p>
          <w:p>
            <w:pPr>
              <w:spacing w:line="320" w:lineRule="exact"/>
              <w:rPr>
                <w:rFonts w:ascii="宋体" w:hAnsi="宋体" w:eastAsia="宋体" w:cs="黑体"/>
                <w:color w:val="auto"/>
                <w:kern w:val="2"/>
                <w:sz w:val="21"/>
                <w:szCs w:val="21"/>
                <w:lang w:val="en-US" w:eastAsia="zh-CN" w:bidi="ar-SA"/>
              </w:rPr>
            </w:pPr>
            <w:r>
              <w:rPr>
                <w:rFonts w:ascii="宋体" w:hAnsi="宋体" w:cs="宋体"/>
                <w:color w:val="auto"/>
                <w:spacing w:val="-1"/>
                <w:szCs w:val="21"/>
              </w:rPr>
              <w:t>注：提供服务方案，不提供不得分。</w:t>
            </w:r>
          </w:p>
        </w:tc>
        <w:tc>
          <w:tcPr>
            <w:tcW w:w="805" w:type="dxa"/>
            <w:vAlign w:val="top"/>
          </w:tcPr>
          <w:p>
            <w:pPr>
              <w:autoSpaceDE w:val="0"/>
              <w:adjustRightInd w:val="0"/>
              <w:spacing w:line="340" w:lineRule="exact"/>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hint="default" w:ascii="宋体" w:hAnsi="宋体" w:eastAsia="宋体" w:cs="黑体"/>
                <w:color w:val="auto"/>
                <w:kern w:val="2"/>
                <w:sz w:val="21"/>
                <w:szCs w:val="21"/>
                <w:lang w:val="en-US" w:eastAsia="zh-CN" w:bidi="ar-SA"/>
              </w:rPr>
            </w:pPr>
            <w:r>
              <w:rPr>
                <w:rFonts w:hint="eastAsia" w:ascii="宋体" w:hAnsi="宋体"/>
                <w:color w:val="auto"/>
                <w:szCs w:val="21"/>
                <w:lang w:val="en-US" w:eastAsia="zh-CN"/>
              </w:rPr>
              <w:t>10</w:t>
            </w:r>
          </w:p>
        </w:tc>
      </w:tr>
    </w:tbl>
    <w:p>
      <w:pPr>
        <w:autoSpaceDE w:val="0"/>
        <w:adjustRightInd w:val="0"/>
        <w:spacing w:line="480" w:lineRule="exact"/>
        <w:ind w:firstLine="480" w:firstLineChars="200"/>
        <w:jc w:val="left"/>
        <w:rPr>
          <w:rFonts w:ascii="宋体" w:hAnsi="宋体" w:cs="CIDFont+F1"/>
          <w:kern w:val="0"/>
          <w:sz w:val="24"/>
          <w:szCs w:val="24"/>
        </w:rPr>
      </w:pPr>
    </w:p>
    <w:p>
      <w:pPr>
        <w:autoSpaceDE w:val="0"/>
        <w:adjustRightInd w:val="0"/>
        <w:spacing w:line="480" w:lineRule="exact"/>
        <w:ind w:firstLine="480" w:firstLineChars="200"/>
        <w:jc w:val="left"/>
        <w:rPr>
          <w:rFonts w:hint="eastAsia" w:ascii="宋体" w:hAnsi="宋体" w:cs="CIDFont+F1"/>
          <w:color w:val="auto"/>
          <w:kern w:val="0"/>
          <w:sz w:val="24"/>
          <w:szCs w:val="24"/>
        </w:rPr>
      </w:pPr>
    </w:p>
    <w:p>
      <w:pPr>
        <w:autoSpaceDE w:val="0"/>
        <w:adjustRightInd w:val="0"/>
        <w:spacing w:line="480" w:lineRule="exact"/>
        <w:ind w:firstLine="480" w:firstLineChars="200"/>
        <w:jc w:val="left"/>
        <w:rPr>
          <w:rFonts w:hint="eastAsia" w:ascii="宋体" w:hAnsi="宋体" w:cs="CIDFont+F1"/>
          <w:color w:val="auto"/>
          <w:kern w:val="0"/>
          <w:sz w:val="24"/>
          <w:szCs w:val="24"/>
        </w:rPr>
      </w:pPr>
    </w:p>
    <w:p>
      <w:pPr>
        <w:autoSpaceDE w:val="0"/>
        <w:adjustRightInd w:val="0"/>
        <w:spacing w:line="480" w:lineRule="exact"/>
        <w:ind w:firstLine="480" w:firstLineChars="200"/>
        <w:jc w:val="left"/>
        <w:rPr>
          <w:rFonts w:hint="eastAsia" w:ascii="宋体" w:hAnsi="宋体" w:cs="CIDFont+F1"/>
          <w:color w:val="auto"/>
          <w:kern w:val="0"/>
          <w:sz w:val="24"/>
          <w:szCs w:val="24"/>
        </w:rPr>
      </w:pPr>
    </w:p>
    <w:p>
      <w:pPr>
        <w:autoSpaceDE w:val="0"/>
        <w:adjustRightInd w:val="0"/>
        <w:spacing w:line="480" w:lineRule="exact"/>
        <w:ind w:firstLine="480" w:firstLineChars="200"/>
        <w:jc w:val="left"/>
        <w:rPr>
          <w:rFonts w:hint="eastAsia" w:ascii="宋体" w:hAnsi="宋体" w:cs="CIDFont+F1"/>
          <w:color w:val="auto"/>
          <w:kern w:val="0"/>
          <w:sz w:val="24"/>
          <w:szCs w:val="24"/>
        </w:rPr>
      </w:pPr>
    </w:p>
    <w:p>
      <w:pPr>
        <w:autoSpaceDE w:val="0"/>
        <w:adjustRightInd w:val="0"/>
        <w:spacing w:line="480" w:lineRule="exact"/>
        <w:ind w:firstLine="480" w:firstLineChars="200"/>
        <w:jc w:val="left"/>
        <w:rPr>
          <w:rFonts w:hint="eastAsia" w:ascii="宋体" w:hAnsi="宋体" w:cs="CIDFont+F1"/>
          <w:color w:val="auto"/>
          <w:kern w:val="0"/>
          <w:sz w:val="24"/>
          <w:szCs w:val="24"/>
        </w:rPr>
      </w:pPr>
      <w:r>
        <w:rPr>
          <w:rFonts w:hint="eastAsia" w:ascii="宋体" w:hAnsi="宋体" w:cs="CIDFont+F1"/>
          <w:color w:val="auto"/>
          <w:kern w:val="0"/>
          <w:sz w:val="24"/>
          <w:szCs w:val="24"/>
        </w:rPr>
        <w:t>28.4.3    价格部分（权重</w:t>
      </w:r>
      <w:r>
        <w:rPr>
          <w:rFonts w:hint="eastAsia" w:ascii="宋体" w:hAnsi="宋体" w:cs="CIDFont+F1"/>
          <w:color w:val="auto"/>
          <w:kern w:val="0"/>
          <w:sz w:val="24"/>
          <w:szCs w:val="24"/>
          <w:lang w:val="en-US" w:eastAsia="zh-CN"/>
        </w:rPr>
        <w:t>6</w:t>
      </w:r>
      <w:r>
        <w:rPr>
          <w:rFonts w:hint="eastAsia" w:ascii="宋体" w:hAnsi="宋体" w:cs="CIDFont+F1"/>
          <w:color w:val="auto"/>
          <w:kern w:val="0"/>
          <w:sz w:val="24"/>
          <w:szCs w:val="24"/>
        </w:rPr>
        <w:t>0%）</w:t>
      </w:r>
    </w:p>
    <w:tbl>
      <w:tblPr>
        <w:tblStyle w:val="9"/>
        <w:tblW w:w="81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940"/>
        <w:gridCol w:w="1342"/>
        <w:gridCol w:w="389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176"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940"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满分值</w:t>
            </w:r>
          </w:p>
        </w:tc>
        <w:tc>
          <w:tcPr>
            <w:tcW w:w="1342"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评审分项</w:t>
            </w:r>
          </w:p>
        </w:tc>
        <w:tc>
          <w:tcPr>
            <w:tcW w:w="3893"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805"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8" w:hRule="atLeast"/>
        </w:trPr>
        <w:tc>
          <w:tcPr>
            <w:tcW w:w="1176" w:type="dxa"/>
            <w:vMerge w:val="restart"/>
            <w:vAlign w:val="center"/>
          </w:tcPr>
          <w:p>
            <w:pPr>
              <w:autoSpaceDE w:val="0"/>
              <w:adjustRightInd w:val="0"/>
              <w:spacing w:line="340" w:lineRule="exact"/>
              <w:jc w:val="center"/>
              <w:rPr>
                <w:rFonts w:ascii="宋体" w:hAnsi="宋体" w:cs="CIDFont+F1"/>
                <w:color w:val="auto"/>
                <w:kern w:val="0"/>
                <w:szCs w:val="21"/>
              </w:rPr>
            </w:pPr>
            <w:r>
              <w:rPr>
                <w:rFonts w:hint="eastAsia" w:ascii="宋体" w:hAnsi="宋体" w:cs="CIDFont+F1"/>
                <w:color w:val="auto"/>
                <w:kern w:val="0"/>
                <w:sz w:val="24"/>
                <w:szCs w:val="24"/>
              </w:rPr>
              <w:t>价格部分</w:t>
            </w:r>
          </w:p>
        </w:tc>
        <w:tc>
          <w:tcPr>
            <w:tcW w:w="940" w:type="dxa"/>
            <w:vMerge w:val="restart"/>
            <w:vAlign w:val="center"/>
          </w:tcPr>
          <w:p>
            <w:pPr>
              <w:autoSpaceDE w:val="0"/>
              <w:adjustRightInd w:val="0"/>
              <w:spacing w:line="340" w:lineRule="exact"/>
              <w:jc w:val="center"/>
              <w:rPr>
                <w:rFonts w:ascii="宋体" w:hAnsi="宋体" w:cs="CIDFont+F1"/>
                <w:color w:val="auto"/>
                <w:kern w:val="0"/>
                <w:szCs w:val="21"/>
              </w:rPr>
            </w:pPr>
            <w:r>
              <w:rPr>
                <w:rFonts w:hint="eastAsia" w:ascii="宋体" w:hAnsi="宋体" w:cs="CIDFont+F1"/>
                <w:color w:val="auto"/>
                <w:kern w:val="0"/>
                <w:szCs w:val="21"/>
                <w:lang w:val="en-US" w:eastAsia="zh-CN"/>
              </w:rPr>
              <w:t>6</w:t>
            </w:r>
            <w:r>
              <w:rPr>
                <w:rFonts w:hint="eastAsia" w:ascii="宋体" w:hAnsi="宋体" w:cs="CIDFont+F1"/>
                <w:color w:val="auto"/>
                <w:kern w:val="0"/>
                <w:szCs w:val="21"/>
              </w:rPr>
              <w:t>0</w:t>
            </w:r>
          </w:p>
        </w:tc>
        <w:tc>
          <w:tcPr>
            <w:tcW w:w="1342" w:type="dxa"/>
            <w:vAlign w:val="center"/>
          </w:tcPr>
          <w:p>
            <w:pPr>
              <w:autoSpaceDE w:val="0"/>
              <w:adjustRightInd w:val="0"/>
              <w:spacing w:line="320" w:lineRule="exact"/>
              <w:ind w:firstLine="210" w:firstLineChars="100"/>
              <w:rPr>
                <w:rFonts w:hint="default" w:ascii="宋体" w:hAnsi="宋体" w:eastAsia="宋体" w:cs="CIDFont+F1"/>
                <w:color w:val="auto"/>
                <w:kern w:val="0"/>
                <w:szCs w:val="21"/>
                <w:lang w:val="en-US" w:eastAsia="zh-CN"/>
              </w:rPr>
            </w:pPr>
            <w:r>
              <w:rPr>
                <w:rFonts w:hint="eastAsia" w:ascii="宋体" w:hAnsi="宋体" w:cs="CIDFont+F1"/>
                <w:color w:val="auto"/>
                <w:kern w:val="0"/>
                <w:szCs w:val="21"/>
                <w:lang w:val="en-US" w:eastAsia="zh-CN"/>
              </w:rPr>
              <w:t>设备价格</w:t>
            </w:r>
          </w:p>
        </w:tc>
        <w:tc>
          <w:tcPr>
            <w:tcW w:w="3893" w:type="dxa"/>
          </w:tcPr>
          <w:p>
            <w:pPr>
              <w:autoSpaceDE w:val="0"/>
              <w:adjustRightInd w:val="0"/>
              <w:spacing w:line="320" w:lineRule="exact"/>
              <w:jc w:val="left"/>
              <w:rPr>
                <w:rFonts w:hint="eastAsia" w:ascii="宋体" w:hAnsi="宋体" w:cs="CIDFont+F1"/>
                <w:color w:val="auto"/>
                <w:kern w:val="0"/>
                <w:szCs w:val="21"/>
              </w:rPr>
            </w:pPr>
            <w:r>
              <w:rPr>
                <w:rFonts w:hint="eastAsia" w:ascii="宋体" w:hAnsi="宋体" w:cs="CIDFont+F1"/>
                <w:color w:val="auto"/>
                <w:kern w:val="0"/>
                <w:szCs w:val="21"/>
              </w:rPr>
              <w:t>根据</w:t>
            </w:r>
            <w:r>
              <w:rPr>
                <w:rFonts w:hint="eastAsia" w:ascii="宋体" w:hAnsi="宋体" w:cs="CIDFont+F1"/>
                <w:color w:val="auto"/>
                <w:kern w:val="0"/>
                <w:szCs w:val="21"/>
                <w:lang w:eastAsia="zh-CN"/>
              </w:rPr>
              <w:t>上级</w:t>
            </w:r>
            <w:r>
              <w:rPr>
                <w:rFonts w:hint="eastAsia" w:ascii="宋体" w:hAnsi="宋体" w:cs="CIDFont+F1"/>
                <w:color w:val="auto"/>
                <w:kern w:val="0"/>
                <w:szCs w:val="21"/>
              </w:rPr>
              <w:t>主管部门关于固定资产管理办法，设备报价不能低于1500元，否则为0分；</w:t>
            </w:r>
          </w:p>
          <w:p>
            <w:pPr>
              <w:autoSpaceDE w:val="0"/>
              <w:adjustRightInd w:val="0"/>
              <w:spacing w:line="320" w:lineRule="exact"/>
              <w:jc w:val="left"/>
              <w:rPr>
                <w:rFonts w:ascii="宋体" w:hAnsi="宋体" w:cs="CIDFont+F1"/>
                <w:color w:val="auto"/>
                <w:kern w:val="0"/>
                <w:szCs w:val="21"/>
              </w:rPr>
            </w:pPr>
            <w:r>
              <w:rPr>
                <w:rFonts w:hint="eastAsia" w:ascii="宋体" w:hAnsi="宋体" w:cs="CIDFont+F1"/>
                <w:color w:val="auto"/>
                <w:kern w:val="0"/>
                <w:szCs w:val="21"/>
              </w:rPr>
              <w:t>经专家审核，满足招标文件要求且进行了政策性价格扣除后，以评标价格的最低价者定为评标基准价，其价格分为满分</w:t>
            </w:r>
            <w:r>
              <w:rPr>
                <w:rFonts w:hint="eastAsia" w:ascii="宋体" w:hAnsi="宋体" w:cs="CIDFont+F1"/>
                <w:color w:val="auto"/>
                <w:kern w:val="0"/>
                <w:szCs w:val="21"/>
                <w:lang w:eastAsia="zh-CN"/>
              </w:rPr>
              <w:t>（</w:t>
            </w:r>
            <w:r>
              <w:rPr>
                <w:rFonts w:hint="eastAsia" w:ascii="宋体" w:hAnsi="宋体" w:cs="CIDFont+F1"/>
                <w:color w:val="auto"/>
                <w:kern w:val="0"/>
                <w:szCs w:val="21"/>
                <w:lang w:val="en-US" w:eastAsia="zh-CN"/>
              </w:rPr>
              <w:t>10分）</w:t>
            </w:r>
            <w:r>
              <w:rPr>
                <w:rFonts w:hint="eastAsia" w:ascii="宋体" w:hAnsi="宋体" w:cs="CIDFont+F1"/>
                <w:color w:val="auto"/>
                <w:kern w:val="0"/>
                <w:szCs w:val="21"/>
              </w:rPr>
              <w:t>。其他投标人的价格分统一按照下列公式计算：投标报价得分=（评标基准价÷投标报价）×价格权重×100</w:t>
            </w:r>
          </w:p>
        </w:tc>
        <w:tc>
          <w:tcPr>
            <w:tcW w:w="805" w:type="dxa"/>
          </w:tcPr>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0" w:hRule="atLeast"/>
        </w:trPr>
        <w:tc>
          <w:tcPr>
            <w:tcW w:w="1176" w:type="dxa"/>
            <w:vMerge w:val="continue"/>
          </w:tcPr>
          <w:p>
            <w:pPr>
              <w:autoSpaceDE w:val="0"/>
              <w:adjustRightInd w:val="0"/>
              <w:spacing w:line="340" w:lineRule="exact"/>
              <w:jc w:val="left"/>
              <w:rPr>
                <w:rFonts w:ascii="宋体" w:hAnsi="宋体" w:cs="CIDFont+F1"/>
                <w:kern w:val="0"/>
                <w:szCs w:val="21"/>
              </w:rPr>
            </w:pPr>
          </w:p>
        </w:tc>
        <w:tc>
          <w:tcPr>
            <w:tcW w:w="940" w:type="dxa"/>
            <w:vMerge w:val="continue"/>
            <w:vAlign w:val="center"/>
          </w:tcPr>
          <w:p>
            <w:pPr>
              <w:autoSpaceDE w:val="0"/>
              <w:adjustRightInd w:val="0"/>
              <w:spacing w:line="340" w:lineRule="exact"/>
              <w:jc w:val="center"/>
              <w:rPr>
                <w:rFonts w:ascii="宋体" w:hAnsi="宋体" w:cs="CIDFont+F1"/>
                <w:kern w:val="0"/>
                <w:szCs w:val="21"/>
              </w:rPr>
            </w:pPr>
          </w:p>
        </w:tc>
        <w:tc>
          <w:tcPr>
            <w:tcW w:w="1342" w:type="dxa"/>
            <w:vAlign w:val="center"/>
          </w:tcPr>
          <w:p>
            <w:pPr>
              <w:spacing w:line="400" w:lineRule="exact"/>
              <w:ind w:firstLine="210" w:firstLineChars="100"/>
              <w:rPr>
                <w:rFonts w:hint="eastAsia" w:ascii="宋体" w:hAnsi="宋体" w:eastAsia="宋体"/>
                <w:szCs w:val="21"/>
                <w:lang w:eastAsia="zh-CN"/>
              </w:rPr>
            </w:pPr>
            <w:r>
              <w:rPr>
                <w:rFonts w:hint="eastAsia" w:ascii="宋体" w:hAnsi="宋体"/>
                <w:szCs w:val="21"/>
                <w:lang w:eastAsia="zh-CN"/>
              </w:rPr>
              <w:t>耗材价格</w:t>
            </w:r>
          </w:p>
        </w:tc>
        <w:tc>
          <w:tcPr>
            <w:tcW w:w="3893" w:type="dxa"/>
          </w:tcPr>
          <w:p>
            <w:pPr>
              <w:autoSpaceDE w:val="0"/>
              <w:adjustRightInd w:val="0"/>
              <w:spacing w:line="320" w:lineRule="exact"/>
              <w:jc w:val="left"/>
              <w:rPr>
                <w:rFonts w:hint="default" w:ascii="宋体" w:hAnsi="宋体" w:cs="CIDFont+F1"/>
                <w:color w:val="auto"/>
                <w:kern w:val="0"/>
                <w:szCs w:val="21"/>
                <w:lang w:val="en-US" w:eastAsia="zh-CN"/>
              </w:rPr>
            </w:pPr>
            <w:r>
              <w:rPr>
                <w:rFonts w:hint="eastAsia" w:ascii="宋体" w:hAnsi="宋体" w:cs="CIDFont+F1"/>
                <w:color w:val="auto"/>
                <w:kern w:val="0"/>
                <w:szCs w:val="21"/>
                <w:lang w:eastAsia="zh-CN"/>
              </w:rPr>
              <w:t>本院根据业务开展的情况，对相关检验项目的预估人次占比进行权重分配，详</w:t>
            </w:r>
            <w:r>
              <w:rPr>
                <w:rFonts w:hint="eastAsia" w:ascii="宋体" w:hAnsi="宋体" w:cs="CIDFont+F1"/>
                <w:color w:val="auto"/>
                <w:kern w:val="0"/>
                <w:szCs w:val="21"/>
                <w:lang w:val="en-US" w:eastAsia="zh-CN"/>
              </w:rPr>
              <w:t>见《第二部分用户需求书》第一点“采购设备名称和数量（配套耗材同步报价）”表2第5列“评审分值”</w:t>
            </w:r>
            <w:r>
              <w:rPr>
                <w:rFonts w:hint="eastAsia" w:ascii="宋体" w:hAnsi="宋体" w:cs="CIDFont+F1"/>
                <w:color w:val="auto"/>
                <w:kern w:val="0"/>
                <w:szCs w:val="21"/>
                <w:lang w:eastAsia="zh-CN"/>
              </w:rPr>
              <w:t>；</w:t>
            </w:r>
          </w:p>
          <w:p>
            <w:pPr>
              <w:spacing w:line="320" w:lineRule="exact"/>
              <w:rPr>
                <w:rFonts w:ascii="宋体" w:hAnsi="宋体"/>
                <w:color w:val="auto"/>
                <w:szCs w:val="21"/>
              </w:rPr>
            </w:pPr>
            <w:r>
              <w:rPr>
                <w:rFonts w:hint="eastAsia" w:ascii="宋体" w:hAnsi="宋体"/>
                <w:color w:val="auto"/>
                <w:szCs w:val="21"/>
              </w:rPr>
              <w:t>经专家审核，满足招标文件要求且进行了政策性价格扣除后，以评标价格的最低价者定为评标基准价，其价格分为满分</w:t>
            </w:r>
            <w:r>
              <w:rPr>
                <w:rFonts w:hint="eastAsia" w:ascii="宋体" w:hAnsi="宋体"/>
                <w:color w:val="auto"/>
                <w:szCs w:val="21"/>
                <w:lang w:eastAsia="zh-CN"/>
              </w:rPr>
              <w:t>（</w:t>
            </w:r>
            <w:r>
              <w:rPr>
                <w:rFonts w:hint="eastAsia" w:ascii="宋体" w:hAnsi="宋体"/>
                <w:color w:val="auto"/>
                <w:szCs w:val="21"/>
                <w:lang w:val="en-US" w:eastAsia="zh-CN"/>
              </w:rPr>
              <w:t>50分）</w:t>
            </w:r>
            <w:r>
              <w:rPr>
                <w:rFonts w:hint="eastAsia" w:ascii="宋体" w:hAnsi="宋体"/>
                <w:color w:val="auto"/>
                <w:szCs w:val="21"/>
              </w:rPr>
              <w:t>。其他投标人的价格分统一按照下列公式计算：投标报价得分=（评标基准价÷投标报价）×价格权重×100</w:t>
            </w:r>
          </w:p>
        </w:tc>
        <w:tc>
          <w:tcPr>
            <w:tcW w:w="805" w:type="dxa"/>
          </w:tcPr>
          <w:p>
            <w:pPr>
              <w:spacing w:line="400" w:lineRule="exact"/>
              <w:jc w:val="center"/>
              <w:rPr>
                <w:rFonts w:hint="eastAsia" w:ascii="宋体" w:hAnsi="宋体"/>
                <w:szCs w:val="21"/>
                <w:lang w:val="en-US" w:eastAsia="zh-CN"/>
              </w:rPr>
            </w:pPr>
          </w:p>
          <w:p>
            <w:pPr>
              <w:spacing w:line="400" w:lineRule="exact"/>
              <w:jc w:val="center"/>
              <w:rPr>
                <w:rFonts w:hint="eastAsia" w:ascii="宋体" w:hAnsi="宋体"/>
                <w:szCs w:val="21"/>
                <w:lang w:val="en-US" w:eastAsia="zh-CN"/>
              </w:rPr>
            </w:pPr>
          </w:p>
          <w:p>
            <w:pPr>
              <w:spacing w:line="400" w:lineRule="exact"/>
              <w:jc w:val="center"/>
              <w:rPr>
                <w:rFonts w:hint="eastAsia" w:ascii="宋体" w:hAnsi="宋体"/>
                <w:szCs w:val="21"/>
                <w:lang w:val="en-US" w:eastAsia="zh-CN"/>
              </w:rPr>
            </w:pPr>
          </w:p>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50</w:t>
            </w:r>
          </w:p>
        </w:tc>
      </w:tr>
    </w:tbl>
    <w:p>
      <w:pPr>
        <w:pStyle w:val="2"/>
      </w:pPr>
    </w:p>
    <w:p>
      <w:pPr>
        <w:pStyle w:val="14"/>
        <w:adjustRightInd w:val="0"/>
        <w:snapToGrid w:val="0"/>
        <w:spacing w:line="480" w:lineRule="exact"/>
        <w:ind w:firstLine="480" w:firstLineChars="200"/>
        <w:rPr>
          <w:rFonts w:hAnsi="宋体"/>
          <w:sz w:val="24"/>
          <w:szCs w:val="24"/>
        </w:rPr>
      </w:pPr>
      <w:r>
        <w:rPr>
          <w:rFonts w:hint="eastAsia" w:hAnsi="宋体"/>
          <w:sz w:val="24"/>
          <w:szCs w:val="24"/>
        </w:rPr>
        <w:t>28.4.3.1  投标报价错误的处理原则：</w:t>
      </w:r>
    </w:p>
    <w:p>
      <w:pPr>
        <w:pStyle w:val="14"/>
        <w:adjustRightInd w:val="0"/>
        <w:snapToGrid w:val="0"/>
        <w:spacing w:line="480" w:lineRule="exact"/>
        <w:ind w:left="796" w:leftChars="379" w:firstLine="480" w:firstLineChars="200"/>
        <w:rPr>
          <w:rFonts w:hAnsi="宋体"/>
          <w:sz w:val="24"/>
          <w:szCs w:val="24"/>
        </w:rPr>
      </w:pPr>
      <w:r>
        <w:rPr>
          <w:rFonts w:hint="eastAsia" w:hAnsi="宋体"/>
          <w:sz w:val="24"/>
          <w:szCs w:val="24"/>
        </w:rPr>
        <w:t>1）投标文件中开标一览表（报价表）内容与投标文件中相应内容不</w:t>
      </w:r>
    </w:p>
    <w:p>
      <w:pPr>
        <w:pStyle w:val="14"/>
        <w:adjustRightInd w:val="0"/>
        <w:snapToGrid w:val="0"/>
        <w:spacing w:line="480" w:lineRule="exact"/>
        <w:rPr>
          <w:rFonts w:hAnsi="宋体"/>
          <w:sz w:val="24"/>
          <w:szCs w:val="24"/>
        </w:rPr>
      </w:pPr>
      <w:r>
        <w:rPr>
          <w:rFonts w:hint="eastAsia" w:hAnsi="宋体"/>
          <w:sz w:val="24"/>
          <w:szCs w:val="24"/>
        </w:rPr>
        <w:t>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上述两种以上不一致的，按照前款规定的顺序修正。</w:t>
      </w:r>
    </w:p>
    <w:p>
      <w:pPr>
        <w:pStyle w:val="14"/>
        <w:adjustRightInd w:val="0"/>
        <w:snapToGrid w:val="0"/>
        <w:spacing w:line="480" w:lineRule="exact"/>
        <w:ind w:left="846" w:leftChars="403" w:firstLine="240" w:firstLineChars="100"/>
        <w:rPr>
          <w:rFonts w:hAnsi="宋体"/>
          <w:sz w:val="24"/>
          <w:szCs w:val="24"/>
        </w:rPr>
      </w:pPr>
      <w:r>
        <w:rPr>
          <w:rFonts w:hint="eastAsia" w:hAnsi="宋体"/>
          <w:sz w:val="24"/>
          <w:szCs w:val="24"/>
        </w:rPr>
        <w:t>2）对投标货物漏项处理：投标人漏项报价，作非实质性响应投标处理。</w:t>
      </w:r>
    </w:p>
    <w:p>
      <w:pPr>
        <w:pStyle w:val="14"/>
        <w:adjustRightInd w:val="0"/>
        <w:snapToGrid w:val="0"/>
        <w:spacing w:line="480" w:lineRule="exact"/>
        <w:ind w:left="846" w:leftChars="403" w:firstLine="240" w:firstLineChars="100"/>
        <w:jc w:val="left"/>
        <w:rPr>
          <w:rFonts w:hAnsi="宋体"/>
          <w:sz w:val="24"/>
          <w:szCs w:val="24"/>
        </w:rPr>
      </w:pPr>
      <w:r>
        <w:rPr>
          <w:rFonts w:hAnsi="宋体"/>
          <w:sz w:val="24"/>
          <w:szCs w:val="24"/>
        </w:rPr>
        <w:t>3</w:t>
      </w:r>
      <w:r>
        <w:rPr>
          <w:rFonts w:hint="eastAsia" w:hAnsi="宋体"/>
          <w:sz w:val="24"/>
          <w:szCs w:val="24"/>
        </w:rPr>
        <w:t>）以上修正后的报价应当经投标人采用书面形式，并加盖公章，或者</w:t>
      </w:r>
    </w:p>
    <w:p>
      <w:pPr>
        <w:pStyle w:val="14"/>
        <w:adjustRightInd w:val="0"/>
        <w:snapToGrid w:val="0"/>
        <w:spacing w:line="480" w:lineRule="exact"/>
        <w:jc w:val="left"/>
        <w:rPr>
          <w:rFonts w:hAnsi="宋体"/>
          <w:sz w:val="24"/>
          <w:szCs w:val="24"/>
        </w:rPr>
      </w:pPr>
      <w:r>
        <w:rPr>
          <w:rFonts w:hint="eastAsia" w:hAnsi="宋体"/>
          <w:sz w:val="24"/>
          <w:szCs w:val="24"/>
        </w:rPr>
        <w:t>由法定代表人或其授权的代表签字确认，并对投标人产生约束力，投标人不确认的，其投标无效。</w:t>
      </w:r>
    </w:p>
    <w:p>
      <w:pPr>
        <w:spacing w:line="360" w:lineRule="auto"/>
        <w:ind w:firstLine="557" w:firstLineChars="231"/>
        <w:rPr>
          <w:rFonts w:ascii="宋体" w:hAnsi="宋体" w:cs="仿宋"/>
          <w:b/>
          <w:sz w:val="24"/>
          <w:szCs w:val="24"/>
        </w:rPr>
      </w:pPr>
      <w:r>
        <w:rPr>
          <w:rFonts w:hint="eastAsia" w:ascii="宋体" w:hAnsi="宋体" w:cs="仿宋"/>
          <w:b/>
          <w:sz w:val="24"/>
          <w:szCs w:val="24"/>
        </w:rPr>
        <w:t>29.     废标条件与处理</w:t>
      </w:r>
    </w:p>
    <w:p>
      <w:pPr>
        <w:spacing w:line="360" w:lineRule="auto"/>
        <w:ind w:firstLine="600" w:firstLineChars="250"/>
        <w:jc w:val="left"/>
        <w:rPr>
          <w:rFonts w:ascii="宋体" w:hAnsi="宋体" w:cs="仿宋"/>
          <w:sz w:val="24"/>
          <w:szCs w:val="24"/>
        </w:rPr>
      </w:pPr>
      <w:r>
        <w:rPr>
          <w:rFonts w:hint="eastAsia" w:ascii="宋体" w:hAnsi="宋体" w:cs="仿宋"/>
          <w:sz w:val="24"/>
          <w:szCs w:val="24"/>
        </w:rPr>
        <w:t>在公开招标采购中，出现下列情形之一的，应予废标：</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（一）出现影响采购公正的违法、违规行为的；</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（二）投标人的报价均超过了采购</w:t>
      </w:r>
      <w:r>
        <w:rPr>
          <w:rFonts w:hint="eastAsia" w:ascii="宋体" w:hAnsi="宋体" w:cs="仿宋"/>
          <w:sz w:val="24"/>
          <w:szCs w:val="24"/>
          <w:lang w:eastAsia="zh-CN"/>
        </w:rPr>
        <w:t>预算金额</w:t>
      </w:r>
      <w:r>
        <w:rPr>
          <w:rFonts w:hint="eastAsia" w:ascii="宋体" w:hAnsi="宋体" w:cs="仿宋"/>
          <w:sz w:val="24"/>
          <w:szCs w:val="24"/>
        </w:rPr>
        <w:t>；</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（三）因重大变故，采购任务取消的；</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xml:space="preserve">  （四）没有按照</w:t>
      </w:r>
      <w:r>
        <w:rPr>
          <w:rFonts w:hint="eastAsia" w:ascii="宋体" w:hAnsi="宋体" w:cs="仿宋"/>
          <w:color w:val="000000"/>
          <w:kern w:val="0"/>
          <w:sz w:val="24"/>
          <w:szCs w:val="24"/>
        </w:rPr>
        <w:t>投标文件规定加盖投标单位公章和单位负责人/代表人签字。</w:t>
      </w:r>
    </w:p>
    <w:p>
      <w:pPr>
        <w:autoSpaceDE w:val="0"/>
        <w:adjustRightInd w:val="0"/>
        <w:snapToGrid w:val="0"/>
        <w:spacing w:line="480" w:lineRule="exact"/>
        <w:ind w:firstLine="600" w:firstLineChars="250"/>
        <w:jc w:val="left"/>
        <w:rPr>
          <w:rFonts w:ascii="宋体" w:hAnsi="宋体" w:cs="仿宋"/>
          <w:sz w:val="24"/>
          <w:szCs w:val="24"/>
        </w:rPr>
      </w:pPr>
      <w:r>
        <w:rPr>
          <w:rFonts w:hint="eastAsia" w:ascii="宋体" w:hAnsi="宋体" w:cs="仿宋"/>
          <w:sz w:val="24"/>
          <w:szCs w:val="24"/>
        </w:rPr>
        <w:t>  废标后，除采购任务取消情形外，应当重新组织招标。</w:t>
      </w:r>
    </w:p>
    <w:p>
      <w:pPr>
        <w:autoSpaceDE w:val="0"/>
        <w:adjustRightInd w:val="0"/>
        <w:snapToGrid w:val="0"/>
        <w:spacing w:line="480" w:lineRule="exact"/>
        <w:ind w:firstLine="2409" w:firstLineChars="750"/>
        <w:rPr>
          <w:rFonts w:ascii="宋体" w:hAnsi="宋体" w:cs="仿宋"/>
          <w:b/>
          <w:sz w:val="32"/>
          <w:szCs w:val="32"/>
        </w:rPr>
      </w:pPr>
      <w:r>
        <w:rPr>
          <w:rFonts w:hint="eastAsia" w:ascii="宋体" w:hAnsi="宋体" w:cs="仿宋"/>
          <w:b/>
          <w:sz w:val="32"/>
          <w:szCs w:val="32"/>
        </w:rPr>
        <w:t>五、合同的授予</w:t>
      </w:r>
    </w:p>
    <w:p>
      <w:pPr>
        <w:spacing w:line="480" w:lineRule="exact"/>
        <w:ind w:firstLine="482" w:firstLineChars="200"/>
        <w:outlineLvl w:val="2"/>
        <w:rPr>
          <w:rFonts w:ascii="宋体" w:hAnsi="宋体"/>
          <w:b/>
          <w:bCs/>
          <w:sz w:val="24"/>
          <w:szCs w:val="24"/>
        </w:rPr>
      </w:pPr>
      <w:r>
        <w:rPr>
          <w:rFonts w:hint="eastAsia" w:ascii="宋体" w:hAnsi="宋体"/>
          <w:b/>
          <w:sz w:val="24"/>
          <w:szCs w:val="24"/>
        </w:rPr>
        <w:t xml:space="preserve">30.    </w:t>
      </w:r>
      <w:r>
        <w:rPr>
          <w:rFonts w:ascii="宋体" w:hAnsi="宋体"/>
          <w:b/>
          <w:bCs/>
          <w:sz w:val="24"/>
          <w:szCs w:val="24"/>
        </w:rPr>
        <w:t>合同授予标准</w:t>
      </w:r>
    </w:p>
    <w:p>
      <w:pPr>
        <w:spacing w:line="480" w:lineRule="exact"/>
        <w:ind w:firstLine="480" w:firstLineChars="200"/>
        <w:rPr>
          <w:rFonts w:ascii="宋体" w:hAnsi="宋体"/>
          <w:sz w:val="24"/>
          <w:szCs w:val="24"/>
        </w:rPr>
      </w:pPr>
      <w:r>
        <w:rPr>
          <w:rFonts w:hint="eastAsia" w:ascii="宋体" w:hAnsi="宋体"/>
          <w:bCs/>
          <w:sz w:val="24"/>
          <w:szCs w:val="24"/>
        </w:rPr>
        <w:t xml:space="preserve">30.1    </w:t>
      </w:r>
      <w:r>
        <w:rPr>
          <w:rFonts w:ascii="宋体" w:hAnsi="宋体"/>
          <w:sz w:val="24"/>
          <w:szCs w:val="24"/>
        </w:rPr>
        <w:t>采购人按评标委员会得出的评标结果，在评标委员会推荐的中标候选人中依法确定中标供应商，并将合同授予之。</w:t>
      </w:r>
    </w:p>
    <w:p>
      <w:pPr>
        <w:spacing w:line="480" w:lineRule="exact"/>
        <w:ind w:firstLine="482" w:firstLineChars="200"/>
        <w:outlineLvl w:val="2"/>
        <w:rPr>
          <w:rFonts w:ascii="宋体" w:hAnsi="宋体"/>
          <w:b/>
          <w:bCs/>
          <w:sz w:val="24"/>
          <w:szCs w:val="24"/>
        </w:rPr>
      </w:pPr>
      <w:r>
        <w:rPr>
          <w:rFonts w:hint="eastAsia" w:ascii="宋体" w:hAnsi="宋体"/>
          <w:b/>
          <w:bCs/>
          <w:sz w:val="24"/>
          <w:szCs w:val="24"/>
        </w:rPr>
        <w:t xml:space="preserve">31.  </w:t>
      </w:r>
      <w:r>
        <w:rPr>
          <w:rFonts w:ascii="宋体" w:hAnsi="宋体"/>
          <w:b/>
          <w:bCs/>
          <w:sz w:val="24"/>
          <w:szCs w:val="24"/>
        </w:rPr>
        <w:t>中标公告及中标通知书</w:t>
      </w:r>
    </w:p>
    <w:p>
      <w:pPr>
        <w:spacing w:line="480" w:lineRule="exact"/>
        <w:ind w:firstLine="480" w:firstLineChars="200"/>
        <w:rPr>
          <w:rFonts w:ascii="宋体" w:hAnsi="宋体"/>
          <w:sz w:val="24"/>
          <w:szCs w:val="24"/>
        </w:rPr>
      </w:pPr>
      <w:r>
        <w:rPr>
          <w:rFonts w:hint="eastAsia" w:ascii="宋体" w:hAnsi="宋体"/>
          <w:bCs/>
          <w:sz w:val="24"/>
          <w:szCs w:val="24"/>
        </w:rPr>
        <w:t xml:space="preserve">31.1   </w:t>
      </w:r>
      <w:r>
        <w:rPr>
          <w:rFonts w:ascii="宋体" w:hAnsi="宋体"/>
          <w:sz w:val="24"/>
          <w:szCs w:val="24"/>
        </w:rPr>
        <w:t>为体现“公开、公平、公正”的原则，项目评标结束后，</w:t>
      </w:r>
      <w:r>
        <w:rPr>
          <w:rFonts w:hint="eastAsia" w:ascii="宋体" w:hAnsi="宋体"/>
          <w:sz w:val="24"/>
          <w:szCs w:val="24"/>
        </w:rPr>
        <w:t>将在佛山市高明区人民医院</w:t>
      </w:r>
      <w:r>
        <w:rPr>
          <w:rFonts w:hint="eastAsia" w:ascii="宋体" w:hAnsi="宋体"/>
          <w:sz w:val="24"/>
          <w:szCs w:val="24"/>
          <w:lang w:eastAsia="zh-CN"/>
        </w:rPr>
        <w:t>官网</w:t>
      </w:r>
      <w:r>
        <w:rPr>
          <w:rFonts w:ascii="宋体" w:hAnsi="宋体"/>
          <w:sz w:val="24"/>
          <w:szCs w:val="24"/>
        </w:rPr>
        <w:t>进行中标结果公示。投标人如对评标结果有异议，应于规定的期间以书面形式提出。若在法规定期内未提出异议，则视为无异议或放弃异议权。</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sz w:val="24"/>
          <w:szCs w:val="24"/>
        </w:rPr>
        <w:t xml:space="preserve">31.2   </w:t>
      </w:r>
      <w:r>
        <w:rPr>
          <w:rFonts w:hint="eastAsia" w:ascii="宋体" w:hAnsi="宋体" w:cs="CIDFont+F1"/>
          <w:kern w:val="0"/>
          <w:sz w:val="24"/>
          <w:szCs w:val="24"/>
        </w:rPr>
        <w:t>中标结果发布后，采购人将以书面形式向中标人发出《中标通知书》；同时，将不再另行通知其他落标单位，但对中标与落标原因不作任何解释。</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cs="CIDFont+F1"/>
          <w:kern w:val="0"/>
          <w:sz w:val="24"/>
          <w:szCs w:val="24"/>
        </w:rPr>
        <w:t>31.3   《中标通知书》将作为授予合同资格的唯一合法依据。</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cs="CIDFont+F1"/>
          <w:kern w:val="0"/>
          <w:sz w:val="24"/>
          <w:szCs w:val="24"/>
        </w:rPr>
        <w:t>31.4   在未取得合法理由而获批复前，中标人擅自放弃中标资格，则须承担相应的违约处罚责任，并赔偿采购人由此所造成的一切经济损失。</w:t>
      </w:r>
    </w:p>
    <w:p>
      <w:pPr>
        <w:pStyle w:val="19"/>
        <w:spacing w:before="0" w:after="0" w:line="480" w:lineRule="exact"/>
        <w:ind w:firstLine="480" w:firstLineChars="200"/>
        <w:rPr>
          <w:rFonts w:ascii="宋体" w:hAnsi="宋体"/>
          <w:sz w:val="24"/>
          <w:szCs w:val="24"/>
          <w:lang w:eastAsia="zh-CN"/>
        </w:rPr>
      </w:pPr>
      <w:r>
        <w:rPr>
          <w:rFonts w:hint="eastAsia" w:ascii="宋体" w:hAnsi="宋体" w:cs="CIDFont+F1"/>
          <w:sz w:val="24"/>
          <w:szCs w:val="24"/>
          <w:lang w:eastAsia="zh-CN"/>
        </w:rPr>
        <w:t xml:space="preserve">31.5   </w:t>
      </w:r>
      <w:r>
        <w:rPr>
          <w:rFonts w:hint="eastAsia" w:ascii="宋体" w:hAnsi="宋体"/>
          <w:sz w:val="24"/>
          <w:szCs w:val="24"/>
          <w:lang w:eastAsia="zh-CN"/>
        </w:rPr>
        <w:t xml:space="preserve">通过合法招标的中标结果，具有法律效力，任何个人不得擅自改变。 </w:t>
      </w:r>
    </w:p>
    <w:p>
      <w:pPr>
        <w:autoSpaceDE w:val="0"/>
        <w:adjustRightInd w:val="0"/>
        <w:spacing w:line="480" w:lineRule="exact"/>
        <w:ind w:firstLine="480" w:firstLineChars="200"/>
        <w:jc w:val="left"/>
        <w:rPr>
          <w:rFonts w:ascii="宋体" w:hAnsi="宋体"/>
          <w:sz w:val="24"/>
          <w:szCs w:val="24"/>
        </w:rPr>
      </w:pPr>
      <w:r>
        <w:rPr>
          <w:rFonts w:hint="eastAsia" w:ascii="宋体" w:hAnsi="宋体" w:cs="CIDFont+F1"/>
          <w:kern w:val="0"/>
          <w:sz w:val="24"/>
          <w:szCs w:val="24"/>
        </w:rPr>
        <w:t xml:space="preserve">31.6   </w:t>
      </w:r>
      <w:r>
        <w:rPr>
          <w:rFonts w:hint="eastAsia" w:ascii="宋体" w:hAnsi="宋体"/>
          <w:sz w:val="24"/>
          <w:szCs w:val="24"/>
        </w:rPr>
        <w:t>中标单位自接到《中标通知书》后30日内按采购文件确定的事项和投标文件的承诺与医院签订书面合同。</w:t>
      </w:r>
    </w:p>
    <w:p>
      <w:pPr>
        <w:autoSpaceDE w:val="0"/>
        <w:adjustRightInd w:val="0"/>
        <w:spacing w:line="480" w:lineRule="exact"/>
        <w:ind w:firstLine="480" w:firstLineChars="200"/>
        <w:jc w:val="left"/>
        <w:rPr>
          <w:rFonts w:ascii="宋体" w:hAnsi="宋体"/>
          <w:sz w:val="24"/>
          <w:szCs w:val="24"/>
        </w:rPr>
      </w:pPr>
      <w:r>
        <w:rPr>
          <w:rFonts w:hint="eastAsia" w:ascii="宋体" w:hAnsi="宋体"/>
          <w:sz w:val="24"/>
          <w:szCs w:val="24"/>
        </w:rPr>
        <w:t>31.7   在签订合同过程中，如发现中标人以他人名义投标或者以其他方式弄虚作假，骗取中标的，采购人有权取消其中标资格。</w:t>
      </w:r>
    </w:p>
    <w:p>
      <w:pPr>
        <w:autoSpaceDE w:val="0"/>
        <w:adjustRightInd w:val="0"/>
        <w:spacing w:line="480" w:lineRule="exact"/>
        <w:ind w:firstLine="2891" w:firstLineChars="900"/>
        <w:rPr>
          <w:rFonts w:ascii="宋体" w:hAnsi="宋体" w:cs="CIDFont+F1"/>
          <w:b/>
          <w:kern w:val="0"/>
          <w:sz w:val="32"/>
          <w:szCs w:val="32"/>
        </w:rPr>
      </w:pPr>
      <w:r>
        <w:rPr>
          <w:rFonts w:hint="eastAsia" w:ascii="宋体" w:hAnsi="宋体" w:cs="CIDFont+F1"/>
          <w:b/>
          <w:kern w:val="0"/>
          <w:sz w:val="32"/>
          <w:szCs w:val="32"/>
        </w:rPr>
        <w:t>六、质疑、投诉</w:t>
      </w:r>
    </w:p>
    <w:p>
      <w:pPr>
        <w:pStyle w:val="19"/>
        <w:spacing w:before="0" w:after="0" w:line="480" w:lineRule="exact"/>
        <w:ind w:firstLine="602" w:firstLineChars="250"/>
        <w:rPr>
          <w:rFonts w:ascii="宋体" w:hAnsi="宋体"/>
          <w:b/>
          <w:color w:val="000000"/>
          <w:sz w:val="24"/>
          <w:szCs w:val="24"/>
          <w:lang w:eastAsia="zh-CN"/>
        </w:rPr>
      </w:pPr>
      <w:r>
        <w:rPr>
          <w:rFonts w:hint="eastAsia" w:ascii="宋体" w:hAnsi="宋体"/>
          <w:b/>
          <w:color w:val="000000"/>
          <w:sz w:val="24"/>
          <w:szCs w:val="24"/>
          <w:lang w:eastAsia="zh-CN"/>
        </w:rPr>
        <w:t>32.     质疑</w:t>
      </w:r>
    </w:p>
    <w:p>
      <w:pPr>
        <w:pStyle w:val="20"/>
        <w:spacing w:line="480" w:lineRule="exact"/>
        <w:ind w:right="32" w:firstLine="600" w:firstLineChars="250"/>
        <w:rPr>
          <w:rFonts w:hAnsi="宋体"/>
        </w:rPr>
      </w:pPr>
      <w:r>
        <w:rPr>
          <w:rFonts w:hint="eastAsia" w:hAnsi="宋体"/>
        </w:rPr>
        <w:t xml:space="preserve">32.1    投标人应知其权益受到损害之日，是指： </w:t>
      </w:r>
    </w:p>
    <w:p>
      <w:pPr>
        <w:pStyle w:val="20"/>
        <w:spacing w:line="480" w:lineRule="exact"/>
        <w:ind w:left="210" w:right="32" w:firstLine="480" w:firstLineChars="200"/>
        <w:rPr>
          <w:rFonts w:hAnsi="宋体"/>
        </w:rPr>
      </w:pPr>
      <w:r>
        <w:rPr>
          <w:rFonts w:hint="eastAsia" w:hAnsi="宋体"/>
        </w:rPr>
        <w:t xml:space="preserve">1）对可以质疑的采购文件提出质疑的，为收到采购文件之日或者采购文件公告期限届满之日； </w:t>
      </w:r>
    </w:p>
    <w:p>
      <w:pPr>
        <w:pStyle w:val="20"/>
        <w:spacing w:line="480" w:lineRule="exact"/>
        <w:ind w:right="32" w:firstLine="720" w:firstLineChars="300"/>
        <w:rPr>
          <w:rFonts w:hAnsi="宋体"/>
        </w:rPr>
      </w:pPr>
      <w:r>
        <w:rPr>
          <w:rFonts w:hint="eastAsia" w:hAnsi="宋体"/>
        </w:rPr>
        <w:t xml:space="preserve">2）对采购过程提出质疑的，为各采购程序环节结束之日； </w:t>
      </w:r>
    </w:p>
    <w:p>
      <w:pPr>
        <w:pStyle w:val="19"/>
        <w:spacing w:before="0" w:after="0" w:line="480" w:lineRule="exact"/>
        <w:ind w:firstLine="720" w:firstLineChars="300"/>
        <w:rPr>
          <w:rFonts w:ascii="宋体" w:hAnsi="宋体"/>
          <w:color w:val="FF0000"/>
          <w:sz w:val="24"/>
          <w:szCs w:val="24"/>
          <w:lang w:eastAsia="zh-CN"/>
        </w:rPr>
      </w:pPr>
      <w:r>
        <w:rPr>
          <w:rFonts w:hint="eastAsia" w:ascii="宋体" w:hAnsi="宋体"/>
          <w:sz w:val="24"/>
          <w:szCs w:val="24"/>
          <w:lang w:eastAsia="zh-CN"/>
        </w:rPr>
        <w:t>3）对中标结果提出质疑的，为中标结果公告期限届满之日。</w:t>
      </w:r>
    </w:p>
    <w:p>
      <w:pPr>
        <w:rPr>
          <w:rFonts w:ascii="宋体" w:hAnsi="宋体" w:cs="Arial"/>
          <w:color w:val="000000"/>
          <w:sz w:val="24"/>
          <w:szCs w:val="24"/>
          <w:lang w:eastAsia="zh-CN"/>
        </w:rPr>
      </w:pPr>
      <w:r>
        <w:rPr>
          <w:rFonts w:hint="eastAsia" w:ascii="宋体" w:hAnsi="宋体"/>
          <w:color w:val="000000"/>
          <w:sz w:val="24"/>
          <w:szCs w:val="24"/>
          <w:lang w:eastAsia="zh-CN"/>
        </w:rPr>
        <w:t>32.2   已</w:t>
      </w:r>
      <w:r>
        <w:rPr>
          <w:rFonts w:hint="eastAsia" w:ascii="宋体" w:hAnsi="宋体" w:cs="Arial"/>
          <w:color w:val="000000"/>
          <w:sz w:val="24"/>
          <w:szCs w:val="24"/>
          <w:lang w:eastAsia="zh-CN"/>
        </w:rPr>
        <w:t>获取采购文件的供应商在其权益受到损害之日起7工作日内对采购文件提出质疑，招标采购办公室自收到供应商的书面质疑的，应当在收到质疑函后3个工作日内作出答复。</w:t>
      </w:r>
    </w:p>
    <w:p>
      <w:pPr>
        <w:pStyle w:val="19"/>
        <w:spacing w:before="0" w:after="0" w:line="480" w:lineRule="exact"/>
        <w:ind w:firstLine="480" w:firstLineChars="200"/>
        <w:rPr>
          <w:rFonts w:ascii="宋体" w:hAnsi="宋体" w:cs="Arial"/>
          <w:color w:val="000000"/>
          <w:sz w:val="24"/>
          <w:szCs w:val="24"/>
          <w:lang w:eastAsia="zh-CN"/>
        </w:rPr>
      </w:pPr>
      <w:r>
        <w:rPr>
          <w:rFonts w:hint="eastAsia" w:ascii="宋体" w:hAnsi="宋体" w:cs="Arial"/>
          <w:color w:val="000000"/>
          <w:sz w:val="24"/>
          <w:szCs w:val="24"/>
          <w:lang w:eastAsia="zh-CN"/>
        </w:rPr>
        <w:t>32.3    供应商对评审过程、中标或者成交结果提出质疑的，由招标采购办公室组织原评标委员会、竞争性谈判小组、询价小组或者竞争性磋商小组协助答复质疑，应当在收到质疑函后5个工作日内作出答复。</w:t>
      </w:r>
    </w:p>
    <w:p>
      <w:pPr>
        <w:pStyle w:val="19"/>
        <w:spacing w:before="0" w:after="0" w:line="480" w:lineRule="exact"/>
        <w:ind w:firstLine="482" w:firstLineChars="200"/>
        <w:rPr>
          <w:rFonts w:ascii="宋体" w:hAnsi="宋体" w:cs="Arial"/>
          <w:b/>
          <w:color w:val="000000"/>
          <w:sz w:val="24"/>
          <w:szCs w:val="24"/>
          <w:lang w:eastAsia="zh-CN"/>
        </w:rPr>
      </w:pPr>
      <w:r>
        <w:rPr>
          <w:rFonts w:hint="eastAsia" w:ascii="宋体" w:hAnsi="宋体" w:cs="Arial"/>
          <w:b/>
          <w:color w:val="000000"/>
          <w:sz w:val="24"/>
          <w:szCs w:val="24"/>
          <w:lang w:eastAsia="zh-CN"/>
        </w:rPr>
        <w:t xml:space="preserve">32.4    </w:t>
      </w:r>
      <w:r>
        <w:rPr>
          <w:rFonts w:hint="eastAsia" w:ascii="宋体" w:hAnsi="宋体"/>
          <w:b/>
          <w:color w:val="000000"/>
          <w:sz w:val="24"/>
          <w:szCs w:val="24"/>
          <w:lang w:eastAsia="zh-CN"/>
        </w:rPr>
        <w:t>质疑必须是书面的原件，并加盖投标人公章及由法定代表人或其授权代表签署或盖章。质疑应当有明确的请求和必要的证明材料，供应商需对质疑内容的真实性承担责任。</w:t>
      </w:r>
    </w:p>
    <w:p>
      <w:pPr>
        <w:autoSpaceDE w:val="0"/>
        <w:adjustRightInd w:val="0"/>
        <w:spacing w:line="480" w:lineRule="exact"/>
        <w:ind w:firstLine="482" w:firstLineChars="200"/>
        <w:jc w:val="left"/>
        <w:rPr>
          <w:rFonts w:ascii="宋体" w:hAnsi="宋体" w:cs="仿宋"/>
          <w:b/>
          <w:color w:val="000000"/>
          <w:kern w:val="0"/>
          <w:sz w:val="24"/>
          <w:szCs w:val="24"/>
        </w:rPr>
      </w:pPr>
      <w:r>
        <w:rPr>
          <w:rFonts w:hint="eastAsia" w:ascii="宋体" w:hAnsi="宋体" w:cs="仿宋"/>
          <w:b/>
          <w:color w:val="000000"/>
          <w:kern w:val="0"/>
          <w:sz w:val="24"/>
          <w:szCs w:val="24"/>
        </w:rPr>
        <w:t>33 .</w:t>
      </w:r>
      <w:r>
        <w:rPr>
          <w:rFonts w:hint="eastAsia" w:ascii="宋体" w:hAnsi="宋体" w:cs="Arial"/>
          <w:b/>
          <w:color w:val="000000"/>
          <w:sz w:val="24"/>
          <w:szCs w:val="24"/>
        </w:rPr>
        <w:t>投诉</w:t>
      </w:r>
    </w:p>
    <w:p>
      <w:pPr>
        <w:autoSpaceDE w:val="0"/>
        <w:adjustRightInd w:val="0"/>
        <w:spacing w:line="480" w:lineRule="exact"/>
        <w:ind w:firstLine="480" w:firstLineChars="200"/>
        <w:jc w:val="left"/>
        <w:rPr>
          <w:rFonts w:hint="eastAsia" w:ascii="宋体" w:hAnsi="宋体" w:eastAsia="宋体" w:cs="Arial"/>
          <w:color w:val="000000"/>
          <w:sz w:val="24"/>
          <w:szCs w:val="24"/>
          <w:highlight w:val="none"/>
          <w:lang w:eastAsia="zh-CN"/>
        </w:rPr>
      </w:pPr>
      <w:r>
        <w:rPr>
          <w:rFonts w:hint="eastAsia" w:ascii="宋体" w:hAnsi="宋体" w:cs="仿宋"/>
          <w:color w:val="000000"/>
          <w:kern w:val="0"/>
          <w:sz w:val="24"/>
          <w:szCs w:val="24"/>
        </w:rPr>
        <w:t xml:space="preserve">33.1  </w:t>
      </w:r>
      <w:r>
        <w:rPr>
          <w:rFonts w:hint="eastAsia" w:ascii="宋体" w:hAnsi="宋体" w:cs="仿宋"/>
          <w:color w:val="000000"/>
          <w:kern w:val="0"/>
          <w:sz w:val="24"/>
          <w:szCs w:val="24"/>
          <w:highlight w:val="none"/>
        </w:rPr>
        <w:t xml:space="preserve"> </w:t>
      </w:r>
      <w:r>
        <w:rPr>
          <w:rFonts w:hint="eastAsia" w:ascii="宋体" w:hAnsi="宋体" w:cs="Arial"/>
          <w:color w:val="000000"/>
          <w:sz w:val="24"/>
          <w:szCs w:val="24"/>
          <w:highlight w:val="none"/>
        </w:rPr>
        <w:t>受理投诉部门：</w:t>
      </w:r>
      <w:r>
        <w:rPr>
          <w:rFonts w:hint="eastAsia" w:ascii="宋体" w:hAnsi="宋体" w:cs="Arial"/>
          <w:color w:val="000000"/>
          <w:sz w:val="24"/>
          <w:szCs w:val="24"/>
          <w:highlight w:val="none"/>
          <w:lang w:eastAsia="zh-CN"/>
        </w:rPr>
        <w:t>医院纪检办公室</w:t>
      </w:r>
    </w:p>
    <w:p>
      <w:pPr>
        <w:autoSpaceDE w:val="0"/>
        <w:adjustRightInd w:val="0"/>
        <w:spacing w:line="480" w:lineRule="exact"/>
        <w:ind w:firstLine="480" w:firstLineChars="200"/>
        <w:jc w:val="left"/>
        <w:rPr>
          <w:rFonts w:ascii="宋体" w:hAnsi="宋体" w:cs="Arial"/>
          <w:color w:val="000000"/>
          <w:sz w:val="24"/>
          <w:szCs w:val="24"/>
          <w:highlight w:val="none"/>
        </w:rPr>
      </w:pPr>
      <w:r>
        <w:rPr>
          <w:rFonts w:hint="eastAsia" w:ascii="宋体" w:hAnsi="宋体" w:cs="仿宋"/>
          <w:color w:val="000000"/>
          <w:kern w:val="0"/>
          <w:sz w:val="24"/>
          <w:szCs w:val="24"/>
          <w:highlight w:val="none"/>
        </w:rPr>
        <w:t xml:space="preserve">33.2   </w:t>
      </w:r>
      <w:r>
        <w:rPr>
          <w:rFonts w:hint="eastAsia" w:ascii="宋体" w:hAnsi="宋体" w:cs="Arial"/>
          <w:color w:val="000000"/>
          <w:sz w:val="24"/>
          <w:szCs w:val="24"/>
          <w:highlight w:val="none"/>
        </w:rPr>
        <w:t>质疑供应商对采购人的答复不满意，或者采购人、采购代理机构未在规定时间内作出答复的，可以在答复期满后3个工作日以书面形式内向</w:t>
      </w:r>
      <w:r>
        <w:rPr>
          <w:rFonts w:hint="eastAsia" w:ascii="宋体" w:hAnsi="宋体" w:cs="Arial"/>
          <w:color w:val="000000"/>
          <w:sz w:val="24"/>
          <w:szCs w:val="24"/>
          <w:highlight w:val="none"/>
          <w:lang w:eastAsia="zh-CN"/>
        </w:rPr>
        <w:t>医院纪检办公室</w:t>
      </w:r>
      <w:r>
        <w:rPr>
          <w:rFonts w:hint="eastAsia" w:ascii="宋体" w:hAnsi="宋体" w:cs="Arial"/>
          <w:color w:val="000000"/>
          <w:sz w:val="24"/>
          <w:szCs w:val="24"/>
          <w:highlight w:val="none"/>
        </w:rPr>
        <w:t>提起投诉。</w:t>
      </w:r>
    </w:p>
    <w:p>
      <w:pPr>
        <w:widowControl/>
        <w:shd w:val="clear" w:color="auto" w:fill="FFFFFF"/>
        <w:spacing w:line="480" w:lineRule="exact"/>
        <w:ind w:firstLine="434" w:firstLineChars="181"/>
        <w:jc w:val="left"/>
        <w:rPr>
          <w:rFonts w:ascii="宋体" w:hAnsi="宋体" w:cs="Arial"/>
          <w:color w:val="000000"/>
          <w:kern w:val="0"/>
          <w:sz w:val="24"/>
          <w:szCs w:val="24"/>
          <w:highlight w:val="none"/>
        </w:rPr>
      </w:pPr>
      <w:r>
        <w:rPr>
          <w:rFonts w:hint="eastAsia" w:ascii="宋体" w:hAnsi="宋体" w:cs="Arial"/>
          <w:color w:val="000000"/>
          <w:sz w:val="24"/>
          <w:szCs w:val="24"/>
          <w:highlight w:val="none"/>
        </w:rPr>
        <w:t>33.3    投诉书应</w:t>
      </w:r>
      <w:r>
        <w:rPr>
          <w:rFonts w:hint="eastAsia" w:ascii="宋体" w:hAnsi="宋体" w:cs="Arial"/>
          <w:color w:val="000000"/>
          <w:kern w:val="0"/>
          <w:sz w:val="24"/>
          <w:szCs w:val="24"/>
          <w:highlight w:val="none"/>
        </w:rPr>
        <w:t>当包括下列内容：</w:t>
      </w:r>
    </w:p>
    <w:p>
      <w:pPr>
        <w:widowControl/>
        <w:shd w:val="clear" w:color="auto" w:fill="FFFFFF"/>
        <w:spacing w:line="480" w:lineRule="exact"/>
        <w:ind w:firstLine="600" w:firstLineChars="250"/>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(1)投诉人和被投诉人的姓名或者名称、通讯地址、邮编、联系人及联系电话；</w:t>
      </w:r>
    </w:p>
    <w:p>
      <w:pPr>
        <w:widowControl/>
        <w:shd w:val="clear" w:color="auto" w:fill="FFFFFF"/>
        <w:spacing w:line="480" w:lineRule="exact"/>
        <w:ind w:firstLine="600" w:firstLineChars="250"/>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(2)质疑和质疑答复情况说明及相关证明材料；</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(3)具体、明确的投诉事项和与投诉事项相关的投诉请求；</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(4)事实依据；</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(5)法律依据；</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(6)提起投诉的日期。</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投诉人为自然人的，应当由本人签字；投诉人为法人或者其他组织的,应当由法定代表人、主要负责人，或者其授权代表签字或者盖章，并加盖公章。</w:t>
      </w:r>
    </w:p>
    <w:p>
      <w:pPr>
        <w:pStyle w:val="19"/>
        <w:spacing w:before="0" w:after="0" w:line="480" w:lineRule="exact"/>
        <w:ind w:firstLine="600" w:firstLineChars="25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33.4    医院纪检办公室收到投诉书后，在3个工作日内按照以下情况进行处理：</w:t>
      </w:r>
    </w:p>
    <w:p>
      <w:pPr>
        <w:pStyle w:val="19"/>
        <w:spacing w:before="0" w:after="0" w:line="480" w:lineRule="exact"/>
        <w:ind w:firstLine="480" w:firstLineChars="2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 xml:space="preserve"> (1)符合第24.3条规定的，应当在收到投诉书3个工作日内一次性书面通知投诉人补正。补正通知应当载明需要补正的事项和合理的补正期限。未按照补正期限进行补正或者补正后仍不符合规定的，不予受理。</w:t>
      </w:r>
    </w:p>
    <w:p>
      <w:pPr>
        <w:pStyle w:val="19"/>
        <w:spacing w:before="0" w:after="0" w:line="480" w:lineRule="exact"/>
        <w:ind w:firstLine="600" w:firstLineChars="25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(2)投诉人在提起投诉前未进行质疑或未在投诉有效期限内提起投诉，应当在3个工作日内书面告知投诉人不予受理，并说明理由。</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33.5   投诉处理过程中，有下列情形之一的，医院纪检办公室应当驳回投诉：</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(1)受理后发现投诉不符合法定受理条件；</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(2)投诉事项缺乏事实依据，投诉事项不成立；</w:t>
      </w:r>
    </w:p>
    <w:p>
      <w:pPr>
        <w:widowControl/>
        <w:shd w:val="clear" w:color="auto" w:fill="FFFFFF"/>
        <w:spacing w:line="480" w:lineRule="exact"/>
        <w:ind w:firstLine="720" w:firstLineChars="300"/>
        <w:jc w:val="left"/>
        <w:rPr>
          <w:rFonts w:ascii="宋体" w:hAnsi="宋体" w:cs="Arial"/>
          <w:color w:val="000000"/>
          <w:kern w:val="0"/>
          <w:sz w:val="24"/>
          <w:szCs w:val="24"/>
          <w:highlight w:val="none"/>
        </w:rPr>
      </w:pPr>
      <w:r>
        <w:rPr>
          <w:rFonts w:hint="eastAsia" w:ascii="宋体" w:hAnsi="宋体" w:cs="Arial"/>
          <w:color w:val="000000"/>
          <w:sz w:val="24"/>
          <w:szCs w:val="24"/>
          <w:highlight w:val="none"/>
        </w:rPr>
        <w:t>(3)</w:t>
      </w:r>
      <w:r>
        <w:rPr>
          <w:rFonts w:hint="eastAsia" w:ascii="宋体" w:hAnsi="宋体" w:cs="Arial"/>
          <w:color w:val="000000"/>
          <w:kern w:val="0"/>
          <w:sz w:val="24"/>
          <w:szCs w:val="24"/>
          <w:highlight w:val="none"/>
        </w:rPr>
        <w:t>投诉人捏造事实或者提供虚假材料；</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(4)投诉人以非法手段取得证明材料。证据来源的合法性存在明显疑问，投诉人无法证明其取得方式合法的，视为以非法手段取得证明材料。</w:t>
      </w:r>
    </w:p>
    <w:p>
      <w:pPr>
        <w:pStyle w:val="19"/>
        <w:spacing w:before="0" w:after="0" w:line="480" w:lineRule="exact"/>
        <w:ind w:firstLine="840" w:firstLineChars="35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33.6    受理投诉后,投诉人书面申请撤回投诉的，医院纪检应当终止投诉处理程序，并书面告知相关当事人。</w:t>
      </w:r>
    </w:p>
    <w:p>
      <w:pPr>
        <w:spacing w:line="480" w:lineRule="exact"/>
        <w:ind w:firstLine="361" w:firstLineChars="150"/>
        <w:outlineLvl w:val="2"/>
        <w:rPr>
          <w:rFonts w:ascii="宋体" w:hAnsi="宋体"/>
          <w:b/>
          <w:bCs/>
          <w:sz w:val="24"/>
          <w:szCs w:val="24"/>
        </w:rPr>
      </w:pPr>
    </w:p>
    <w:p>
      <w:pPr>
        <w:jc w:val="center"/>
        <w:rPr>
          <w:rFonts w:ascii="黑体" w:hAnsi="黑体" w:eastAsia="黑体"/>
          <w:b/>
          <w:sz w:val="30"/>
          <w:szCs w:val="30"/>
        </w:rPr>
      </w:pPr>
    </w:p>
    <w:p>
      <w:pPr>
        <w:pStyle w:val="5"/>
        <w:rPr>
          <w:rFonts w:ascii="黑体" w:hAnsi="黑体" w:eastAsia="黑体"/>
          <w:b/>
          <w:sz w:val="30"/>
          <w:szCs w:val="30"/>
        </w:rPr>
      </w:pPr>
    </w:p>
    <w:p>
      <w:pPr>
        <w:pStyle w:val="5"/>
        <w:rPr>
          <w:rFonts w:ascii="黑体" w:hAnsi="黑体" w:eastAsia="黑体"/>
          <w:b/>
          <w:sz w:val="30"/>
          <w:szCs w:val="30"/>
        </w:rPr>
      </w:pPr>
    </w:p>
    <w:p>
      <w:pPr>
        <w:pStyle w:val="5"/>
        <w:rPr>
          <w:rFonts w:ascii="黑体" w:hAnsi="黑体" w:eastAsia="黑体"/>
          <w:b/>
          <w:sz w:val="30"/>
          <w:szCs w:val="30"/>
        </w:rPr>
      </w:pPr>
    </w:p>
    <w:p>
      <w:pPr>
        <w:pStyle w:val="5"/>
        <w:rPr>
          <w:rFonts w:ascii="黑体" w:hAnsi="黑体" w:eastAsia="黑体"/>
          <w:b/>
          <w:sz w:val="30"/>
          <w:szCs w:val="30"/>
        </w:rPr>
      </w:pPr>
    </w:p>
    <w:p>
      <w:pPr>
        <w:widowControl/>
        <w:jc w:val="left"/>
        <w:rPr>
          <w:rFonts w:ascii="黑体" w:hAnsi="黑体" w:eastAsia="黑体"/>
          <w:b/>
          <w:sz w:val="30"/>
          <w:szCs w:val="30"/>
        </w:rPr>
      </w:pPr>
      <w:r>
        <w:rPr>
          <w:rFonts w:ascii="黑体" w:hAnsi="黑体" w:eastAsia="黑体"/>
          <w:b/>
          <w:sz w:val="30"/>
          <w:szCs w:val="30"/>
        </w:rPr>
        <w:br w:type="page"/>
      </w:r>
    </w:p>
    <w:p>
      <w:pPr>
        <w:jc w:val="center"/>
        <w:rPr>
          <w:rFonts w:ascii="黑体" w:hAnsi="黑体" w:eastAsia="黑体"/>
          <w:b/>
          <w:sz w:val="30"/>
          <w:szCs w:val="30"/>
        </w:rPr>
      </w:pPr>
      <w:r>
        <w:rPr>
          <w:rFonts w:hint="eastAsia" w:ascii="黑体" w:hAnsi="黑体" w:eastAsia="黑体"/>
          <w:b/>
          <w:sz w:val="30"/>
          <w:szCs w:val="30"/>
        </w:rPr>
        <w:t>第四部分  合同书文本</w:t>
      </w:r>
    </w:p>
    <w:p>
      <w:pPr>
        <w:jc w:val="center"/>
        <w:rPr>
          <w:sz w:val="28"/>
        </w:rPr>
      </w:pPr>
      <w:r>
        <w:rPr>
          <w:rFonts w:hint="eastAsia"/>
        </w:rPr>
        <w:t>（参考范本）</w:t>
      </w:r>
    </w:p>
    <w:p>
      <w:pPr>
        <w:jc w:val="center"/>
        <w:rPr>
          <w:rFonts w:ascii="黑体" w:hAnsi="黑体" w:eastAsia="黑体"/>
          <w:b/>
          <w:sz w:val="30"/>
          <w:szCs w:val="30"/>
        </w:rPr>
      </w:pPr>
    </w:p>
    <w:p>
      <w:pPr>
        <w:rPr>
          <w:rFonts w:ascii="黑体" w:hAnsi="黑体" w:eastAsia="黑体"/>
          <w:b/>
          <w:sz w:val="30"/>
          <w:szCs w:val="30"/>
        </w:rPr>
      </w:pPr>
    </w:p>
    <w:p>
      <w:pPr>
        <w:pStyle w:val="21"/>
        <w:tabs>
          <w:tab w:val="left" w:pos="1440"/>
        </w:tabs>
        <w:spacing w:line="480" w:lineRule="auto"/>
        <w:jc w:val="center"/>
        <w:rPr>
          <w:rFonts w:ascii="宋体" w:hAnsi="宋体" w:cs="宋体"/>
          <w:b/>
          <w:bCs/>
          <w:sz w:val="52"/>
          <w:szCs w:val="21"/>
        </w:rPr>
      </w:pPr>
      <w:r>
        <w:rPr>
          <w:rFonts w:hint="eastAsia" w:ascii="宋体" w:hAnsi="宋体" w:cs="宋体"/>
          <w:b/>
          <w:bCs/>
          <w:sz w:val="52"/>
          <w:szCs w:val="21"/>
        </w:rPr>
        <w:t xml:space="preserve">佛山市高明区人民医院  </w:t>
      </w:r>
    </w:p>
    <w:p>
      <w:pPr>
        <w:pStyle w:val="21"/>
        <w:tabs>
          <w:tab w:val="left" w:pos="1440"/>
        </w:tabs>
        <w:spacing w:line="480" w:lineRule="auto"/>
        <w:jc w:val="center"/>
        <w:rPr>
          <w:rFonts w:ascii="宋体" w:hAnsi="宋体" w:cs="宋体"/>
          <w:b/>
          <w:bCs/>
          <w:sz w:val="52"/>
          <w:szCs w:val="21"/>
        </w:rPr>
      </w:pPr>
      <w:r>
        <w:rPr>
          <w:rFonts w:hint="eastAsia" w:ascii="宋体" w:hAnsi="宋体" w:cs="宋体"/>
          <w:b/>
          <w:bCs/>
          <w:sz w:val="52"/>
          <w:szCs w:val="21"/>
        </w:rPr>
        <w:t>采购项目</w:t>
      </w:r>
    </w:p>
    <w:p>
      <w:pPr>
        <w:pStyle w:val="21"/>
        <w:tabs>
          <w:tab w:val="left" w:pos="1440"/>
        </w:tabs>
        <w:spacing w:line="480" w:lineRule="auto"/>
        <w:jc w:val="center"/>
        <w:rPr>
          <w:rFonts w:ascii="宋体" w:hAnsi="宋体" w:cs="宋体"/>
          <w:b/>
          <w:bCs/>
          <w:sz w:val="52"/>
          <w:szCs w:val="21"/>
        </w:rPr>
      </w:pPr>
    </w:p>
    <w:p>
      <w:pPr>
        <w:pStyle w:val="21"/>
        <w:tabs>
          <w:tab w:val="left" w:pos="1440"/>
          <w:tab w:val="center" w:pos="4592"/>
          <w:tab w:val="left" w:pos="6748"/>
        </w:tabs>
        <w:spacing w:line="360" w:lineRule="auto"/>
        <w:jc w:val="center"/>
        <w:rPr>
          <w:rFonts w:ascii="宋体" w:hAnsi="宋体" w:cs="宋体"/>
          <w:b/>
          <w:bCs/>
          <w:sz w:val="52"/>
          <w:szCs w:val="21"/>
        </w:rPr>
      </w:pPr>
      <w:r>
        <w:rPr>
          <w:rFonts w:hint="eastAsia" w:ascii="宋体" w:hAnsi="宋体" w:cs="宋体"/>
          <w:b/>
          <w:bCs/>
          <w:sz w:val="52"/>
          <w:szCs w:val="21"/>
        </w:rPr>
        <w:t>合 同 书</w:t>
      </w:r>
    </w:p>
    <w:p>
      <w:pPr>
        <w:pStyle w:val="21"/>
        <w:spacing w:line="360" w:lineRule="auto"/>
        <w:jc w:val="center"/>
        <w:rPr>
          <w:rFonts w:ascii="宋体" w:hAnsi="宋体" w:cs="宋体"/>
          <w:b/>
          <w:bCs/>
        </w:rPr>
      </w:pPr>
    </w:p>
    <w:p>
      <w:pPr>
        <w:pStyle w:val="21"/>
        <w:spacing w:line="360" w:lineRule="auto"/>
        <w:jc w:val="center"/>
        <w:rPr>
          <w:rFonts w:ascii="宋体" w:hAnsi="宋体" w:cs="宋体"/>
          <w:b/>
          <w:bCs/>
        </w:rPr>
      </w:pPr>
    </w:p>
    <w:p>
      <w:pPr>
        <w:pStyle w:val="21"/>
        <w:spacing w:line="360" w:lineRule="auto"/>
        <w:jc w:val="center"/>
        <w:rPr>
          <w:rFonts w:ascii="宋体" w:hAnsi="宋体" w:cs="宋体"/>
          <w:b/>
          <w:bCs/>
        </w:rPr>
      </w:pPr>
    </w:p>
    <w:p>
      <w:pPr>
        <w:pStyle w:val="21"/>
        <w:spacing w:line="360" w:lineRule="auto"/>
        <w:jc w:val="center"/>
        <w:rPr>
          <w:rFonts w:ascii="宋体" w:hAnsi="宋体" w:cs="宋体"/>
          <w:b/>
          <w:bCs/>
        </w:rPr>
      </w:pPr>
    </w:p>
    <w:tbl>
      <w:tblPr>
        <w:tblStyle w:val="9"/>
        <w:tblW w:w="6810" w:type="dxa"/>
        <w:jc w:val="center"/>
        <w:tblLayout w:type="fixed"/>
        <w:tblCellMar>
          <w:top w:w="0" w:type="dxa"/>
          <w:left w:w="108" w:type="dxa"/>
          <w:bottom w:w="0" w:type="dxa"/>
          <w:right w:w="108" w:type="dxa"/>
        </w:tblCellMar>
      </w:tblPr>
      <w:tblGrid>
        <w:gridCol w:w="6810"/>
      </w:tblGrid>
      <w:tr>
        <w:trPr>
          <w:trHeight w:val="446" w:hRule="atLeast"/>
          <w:jc w:val="center"/>
        </w:trPr>
        <w:tc>
          <w:tcPr>
            <w:tcW w:w="6810" w:type="dxa"/>
          </w:tcPr>
          <w:p>
            <w:pPr>
              <w:tabs>
                <w:tab w:val="left" w:pos="720"/>
              </w:tabs>
              <w:spacing w:line="360" w:lineRule="auto"/>
              <w:rPr>
                <w:rFonts w:ascii="宋体" w:hAnsi="宋体" w:cs="宋体"/>
                <w:b/>
                <w:bCs/>
                <w:sz w:val="28"/>
              </w:rPr>
            </w:pPr>
            <w:r>
              <w:rPr>
                <w:rFonts w:hint="eastAsia" w:ascii="宋体" w:hAnsi="宋体" w:cs="宋体"/>
                <w:b/>
                <w:bCs/>
                <w:sz w:val="28"/>
              </w:rPr>
              <w:t xml:space="preserve">合同编号：                                                                    </w:t>
            </w:r>
          </w:p>
        </w:tc>
      </w:tr>
      <w:tr>
        <w:tblPrEx>
          <w:tblCellMar>
            <w:top w:w="0" w:type="dxa"/>
            <w:left w:w="108" w:type="dxa"/>
            <w:bottom w:w="0" w:type="dxa"/>
            <w:right w:w="108" w:type="dxa"/>
          </w:tblCellMar>
        </w:tblPrEx>
        <w:trPr>
          <w:trHeight w:val="446" w:hRule="atLeast"/>
          <w:jc w:val="center"/>
        </w:trPr>
        <w:tc>
          <w:tcPr>
            <w:tcW w:w="6810" w:type="dxa"/>
          </w:tcPr>
          <w:p>
            <w:pPr>
              <w:rPr>
                <w:rFonts w:ascii="宋体" w:hAnsi="宋体" w:cs="宋体"/>
                <w:b/>
                <w:bCs/>
                <w:sz w:val="28"/>
                <w:szCs w:val="28"/>
                <w:u w:val="single"/>
              </w:rPr>
            </w:pPr>
            <w:r>
              <w:rPr>
                <w:rFonts w:hint="eastAsia" w:ascii="宋体" w:hAnsi="宋体" w:cs="宋体"/>
                <w:b/>
                <w:bCs/>
                <w:sz w:val="28"/>
                <w:szCs w:val="28"/>
              </w:rPr>
              <w:t>项目名称：</w:t>
            </w:r>
          </w:p>
        </w:tc>
      </w:tr>
      <w:tr>
        <w:tblPrEx>
          <w:tblCellMar>
            <w:top w:w="0" w:type="dxa"/>
            <w:left w:w="108" w:type="dxa"/>
            <w:bottom w:w="0" w:type="dxa"/>
            <w:right w:w="108" w:type="dxa"/>
          </w:tblCellMar>
        </w:tblPrEx>
        <w:trPr>
          <w:trHeight w:val="446" w:hRule="atLeast"/>
          <w:jc w:val="center"/>
        </w:trPr>
        <w:tc>
          <w:tcPr>
            <w:tcW w:w="6810" w:type="dxa"/>
          </w:tcPr>
          <w:p>
            <w:pPr>
              <w:tabs>
                <w:tab w:val="left" w:pos="720"/>
              </w:tabs>
              <w:spacing w:line="360" w:lineRule="auto"/>
              <w:rPr>
                <w:rFonts w:ascii="宋体" w:hAnsi="宋体" w:cs="宋体"/>
                <w:b/>
                <w:bCs/>
                <w:sz w:val="28"/>
                <w:szCs w:val="28"/>
              </w:rPr>
            </w:pPr>
            <w:r>
              <w:rPr>
                <w:rFonts w:hint="eastAsia" w:ascii="宋体" w:hAnsi="宋体" w:cs="宋体"/>
                <w:b/>
                <w:bCs/>
                <w:sz w:val="28"/>
                <w:szCs w:val="28"/>
                <w:lang w:eastAsia="zh-CN"/>
              </w:rPr>
              <w:t>设备名称</w:t>
            </w:r>
            <w:r>
              <w:rPr>
                <w:rFonts w:hint="eastAsia" w:ascii="宋体" w:hAnsi="宋体" w:cs="宋体"/>
                <w:b/>
                <w:bCs/>
                <w:sz w:val="28"/>
                <w:szCs w:val="28"/>
              </w:rPr>
              <w:t xml:space="preserve">：                        </w:t>
            </w:r>
          </w:p>
        </w:tc>
      </w:tr>
    </w:tbl>
    <w:p>
      <w:pPr>
        <w:pStyle w:val="21"/>
        <w:spacing w:line="360" w:lineRule="auto"/>
        <w:rPr>
          <w:rFonts w:ascii="宋体" w:hAnsi="宋体" w:cs="宋体"/>
        </w:rPr>
      </w:pPr>
    </w:p>
    <w:p>
      <w:pPr>
        <w:pStyle w:val="21"/>
        <w:spacing w:line="360" w:lineRule="auto"/>
        <w:jc w:val="center"/>
        <w:rPr>
          <w:rFonts w:ascii="宋体" w:hAnsi="宋体" w:cs="宋体"/>
        </w:rPr>
      </w:pPr>
    </w:p>
    <w:tbl>
      <w:tblPr>
        <w:tblStyle w:val="9"/>
        <w:tblW w:w="5888" w:type="dxa"/>
        <w:jc w:val="center"/>
        <w:tblLayout w:type="fixed"/>
        <w:tblCellMar>
          <w:top w:w="0" w:type="dxa"/>
          <w:left w:w="108" w:type="dxa"/>
          <w:bottom w:w="0" w:type="dxa"/>
          <w:right w:w="108" w:type="dxa"/>
        </w:tblCellMar>
      </w:tblPr>
      <w:tblGrid>
        <w:gridCol w:w="1619"/>
        <w:gridCol w:w="4269"/>
      </w:tblGrid>
      <w:tr>
        <w:tblPrEx>
          <w:tblCellMar>
            <w:top w:w="0" w:type="dxa"/>
            <w:left w:w="108" w:type="dxa"/>
            <w:bottom w:w="0" w:type="dxa"/>
            <w:right w:w="108" w:type="dxa"/>
          </w:tblCellMar>
        </w:tblPrEx>
        <w:trPr>
          <w:trHeight w:val="593" w:hRule="atLeast"/>
          <w:jc w:val="center"/>
        </w:trPr>
        <w:tc>
          <w:tcPr>
            <w:tcW w:w="1619" w:type="dxa"/>
            <w:vAlign w:val="center"/>
          </w:tcPr>
          <w:p>
            <w:pPr>
              <w:pStyle w:val="21"/>
              <w:jc w:val="center"/>
              <w:rPr>
                <w:rFonts w:ascii="宋体" w:hAnsi="宋体" w:cs="宋体"/>
                <w:b/>
                <w:bCs/>
                <w:sz w:val="24"/>
              </w:rPr>
            </w:pPr>
            <w:r>
              <w:rPr>
                <w:rFonts w:hint="eastAsia" w:ascii="宋体" w:hAnsi="宋体" w:cs="宋体"/>
                <w:b/>
                <w:bCs/>
                <w:sz w:val="24"/>
              </w:rPr>
              <w:t>甲    方：</w:t>
            </w:r>
          </w:p>
        </w:tc>
        <w:tc>
          <w:tcPr>
            <w:tcW w:w="4269" w:type="dxa"/>
            <w:vAlign w:val="center"/>
          </w:tcPr>
          <w:p>
            <w:pPr>
              <w:pStyle w:val="21"/>
              <w:jc w:val="left"/>
              <w:rPr>
                <w:rFonts w:ascii="宋体" w:hAnsi="宋体" w:cs="宋体"/>
                <w:b/>
                <w:bCs/>
                <w:sz w:val="24"/>
                <w:u w:val="single"/>
              </w:rPr>
            </w:pPr>
            <w:r>
              <w:rPr>
                <w:rFonts w:hint="eastAsia" w:ascii="宋体" w:hAnsi="宋体" w:cs="宋体"/>
                <w:b/>
                <w:bCs/>
                <w:sz w:val="24"/>
                <w:u w:val="single"/>
              </w:rPr>
              <w:t>佛山市高明区人民医院</w:t>
            </w:r>
          </w:p>
        </w:tc>
      </w:tr>
      <w:tr>
        <w:tblPrEx>
          <w:tblCellMar>
            <w:top w:w="0" w:type="dxa"/>
            <w:left w:w="108" w:type="dxa"/>
            <w:bottom w:w="0" w:type="dxa"/>
            <w:right w:w="108" w:type="dxa"/>
          </w:tblCellMar>
        </w:tblPrEx>
        <w:trPr>
          <w:trHeight w:val="593" w:hRule="atLeast"/>
          <w:jc w:val="center"/>
        </w:trPr>
        <w:tc>
          <w:tcPr>
            <w:tcW w:w="1619" w:type="dxa"/>
            <w:vAlign w:val="center"/>
          </w:tcPr>
          <w:p>
            <w:pPr>
              <w:pStyle w:val="21"/>
              <w:jc w:val="center"/>
              <w:rPr>
                <w:rFonts w:ascii="宋体" w:hAnsi="宋体" w:cs="宋体"/>
                <w:b/>
                <w:bCs/>
                <w:sz w:val="24"/>
              </w:rPr>
            </w:pPr>
            <w:r>
              <w:rPr>
                <w:rFonts w:hint="eastAsia" w:ascii="宋体" w:hAnsi="宋体" w:cs="宋体"/>
                <w:b/>
                <w:bCs/>
                <w:sz w:val="24"/>
              </w:rPr>
              <w:t>乙    方：</w:t>
            </w:r>
          </w:p>
        </w:tc>
        <w:tc>
          <w:tcPr>
            <w:tcW w:w="4269" w:type="dxa"/>
            <w:vAlign w:val="center"/>
          </w:tcPr>
          <w:p>
            <w:pPr>
              <w:pStyle w:val="21"/>
              <w:jc w:val="left"/>
              <w:rPr>
                <w:rFonts w:ascii="宋体" w:hAnsi="宋体" w:cs="宋体"/>
                <w:b/>
                <w:bCs/>
                <w:sz w:val="24"/>
                <w:u w:val="single"/>
              </w:rPr>
            </w:pPr>
            <w:r>
              <w:rPr>
                <w:rFonts w:hint="eastAsia" w:ascii="宋体" w:hAnsi="宋体" w:cs="宋体"/>
                <w:b/>
                <w:bCs/>
                <w:sz w:val="24"/>
                <w:u w:val="single"/>
              </w:rPr>
              <w:t xml:space="preserve">  （乙方名称）      </w:t>
            </w:r>
          </w:p>
        </w:tc>
      </w:tr>
    </w:tbl>
    <w:p>
      <w:pPr>
        <w:pStyle w:val="21"/>
        <w:spacing w:line="360" w:lineRule="auto"/>
        <w:jc w:val="center"/>
        <w:rPr>
          <w:rFonts w:ascii="宋体" w:hAnsi="宋体" w:cs="宋体"/>
        </w:rPr>
      </w:pPr>
    </w:p>
    <w:p>
      <w:pPr>
        <w:tabs>
          <w:tab w:val="left" w:pos="720"/>
        </w:tabs>
        <w:spacing w:line="360" w:lineRule="auto"/>
        <w:rPr>
          <w:rFonts w:ascii="宋体" w:hAnsi="宋体" w:cs="宋体"/>
          <w:sz w:val="24"/>
          <w:szCs w:val="24"/>
        </w:rPr>
      </w:pPr>
    </w:p>
    <w:p>
      <w:pPr>
        <w:tabs>
          <w:tab w:val="left" w:pos="720"/>
        </w:tabs>
        <w:spacing w:line="360" w:lineRule="auto"/>
        <w:rPr>
          <w:rFonts w:ascii="宋体" w:hAnsi="宋体" w:cs="宋体"/>
          <w:sz w:val="24"/>
          <w:szCs w:val="24"/>
        </w:rPr>
      </w:pPr>
    </w:p>
    <w:p>
      <w:pPr>
        <w:rPr>
          <w:rFonts w:ascii="宋体" w:hAnsi="宋体"/>
          <w:sz w:val="24"/>
          <w:szCs w:val="24"/>
        </w:rPr>
      </w:pPr>
      <w:r>
        <w:rPr>
          <w:rFonts w:hint="eastAsia" w:ascii="宋体" w:hAnsi="宋体"/>
          <w:sz w:val="24"/>
          <w:szCs w:val="24"/>
        </w:rPr>
        <w:t>注：本合同仅为合同的参考文本，合同签订双方可根据项目的具体要求进行修订。</w:t>
      </w:r>
    </w:p>
    <w:p>
      <w:pPr>
        <w:pStyle w:val="5"/>
        <w:rPr>
          <w:rFonts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根据《中华人民共和国民法典》及招标文件的要求和招标结果，</w:t>
      </w:r>
      <w:r>
        <w:rPr>
          <w:rFonts w:hint="eastAsia" w:ascii="宋体" w:hAnsi="宋体" w:cs="宋体"/>
          <w:kern w:val="28"/>
          <w:sz w:val="24"/>
          <w:szCs w:val="24"/>
        </w:rPr>
        <w:t>经双方协商，</w:t>
      </w:r>
      <w:r>
        <w:rPr>
          <w:rFonts w:hint="eastAsia" w:ascii="宋体" w:hAnsi="宋体" w:cs="宋体"/>
          <w:sz w:val="24"/>
          <w:szCs w:val="24"/>
        </w:rPr>
        <w:t>本着平等互利和诚实信用的原则，</w:t>
      </w:r>
      <w:r>
        <w:rPr>
          <w:rFonts w:hint="eastAsia" w:ascii="宋体" w:hAnsi="宋体" w:cs="宋体"/>
          <w:kern w:val="28"/>
          <w:sz w:val="24"/>
          <w:szCs w:val="24"/>
        </w:rPr>
        <w:t>一致同意签订本合同。</w:t>
      </w:r>
    </w:p>
    <w:p>
      <w:pPr>
        <w:spacing w:line="360" w:lineRule="auto"/>
        <w:rPr>
          <w:rFonts w:ascii="宋体" w:hAnsi="宋体" w:cs="宋体"/>
          <w:b/>
          <w:sz w:val="24"/>
          <w:szCs w:val="24"/>
        </w:rPr>
      </w:pPr>
      <w:r>
        <w:rPr>
          <w:rFonts w:hint="eastAsia" w:ascii="宋体" w:hAnsi="宋体" w:cs="宋体"/>
          <w:b/>
          <w:sz w:val="24"/>
          <w:szCs w:val="24"/>
        </w:rPr>
        <w:t>一、项目名称</w:t>
      </w:r>
    </w:p>
    <w:p>
      <w:pPr>
        <w:tabs>
          <w:tab w:val="left" w:pos="720"/>
        </w:tabs>
        <w:spacing w:line="360" w:lineRule="auto"/>
        <w:rPr>
          <w:rFonts w:ascii="宋体" w:hAnsi="宋体" w:cs="宋体"/>
          <w:sz w:val="24"/>
          <w:szCs w:val="24"/>
        </w:rPr>
      </w:pPr>
      <w:r>
        <w:rPr>
          <w:rFonts w:hint="eastAsia" w:ascii="宋体" w:hAnsi="宋体" w:cs="宋体"/>
          <w:sz w:val="24"/>
          <w:szCs w:val="24"/>
        </w:rPr>
        <w:t>项目名称：</w:t>
      </w:r>
    </w:p>
    <w:p>
      <w:pPr>
        <w:tabs>
          <w:tab w:val="left" w:pos="720"/>
        </w:tabs>
        <w:spacing w:line="360" w:lineRule="auto"/>
        <w:rPr>
          <w:rFonts w:ascii="宋体" w:hAnsi="宋体" w:cs="宋体"/>
          <w:sz w:val="24"/>
          <w:szCs w:val="24"/>
          <w:u w:val="single"/>
        </w:rPr>
      </w:pPr>
      <w:r>
        <w:rPr>
          <w:rFonts w:hint="eastAsia" w:ascii="宋体" w:hAnsi="宋体" w:cs="宋体"/>
          <w:sz w:val="24"/>
          <w:szCs w:val="24"/>
        </w:rPr>
        <w:t xml:space="preserve">招标编号： </w:t>
      </w:r>
    </w:p>
    <w:p>
      <w:pPr>
        <w:numPr>
          <w:ilvl w:val="0"/>
          <w:numId w:val="3"/>
        </w:numPr>
        <w:spacing w:line="360" w:lineRule="auto"/>
        <w:rPr>
          <w:rFonts w:ascii="宋体" w:hAnsi="宋体" w:cs="宋体"/>
          <w:b/>
          <w:sz w:val="24"/>
          <w:szCs w:val="24"/>
        </w:rPr>
      </w:pPr>
      <w:r>
        <w:rPr>
          <w:rFonts w:hint="eastAsia" w:ascii="宋体" w:hAnsi="宋体" w:cs="宋体"/>
          <w:b/>
          <w:sz w:val="24"/>
          <w:szCs w:val="24"/>
        </w:rPr>
        <w:t>货物及工程项目清单：</w:t>
      </w:r>
    </w:p>
    <w:tbl>
      <w:tblPr>
        <w:tblStyle w:val="9"/>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430"/>
        <w:gridCol w:w="855"/>
        <w:gridCol w:w="720"/>
        <w:gridCol w:w="855"/>
        <w:gridCol w:w="1035"/>
        <w:gridCol w:w="90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91" w:type="dxa"/>
            <w:vAlign w:val="center"/>
          </w:tcPr>
          <w:p>
            <w:pPr>
              <w:spacing w:line="360" w:lineRule="auto"/>
              <w:jc w:val="center"/>
              <w:rPr>
                <w:rFonts w:ascii="宋体" w:hAnsi="宋体" w:cs="宋体"/>
                <w:sz w:val="24"/>
                <w:szCs w:val="24"/>
              </w:rPr>
            </w:pPr>
            <w:r>
              <w:rPr>
                <w:rFonts w:hint="eastAsia" w:ascii="宋体" w:hAnsi="宋体" w:cs="宋体"/>
                <w:sz w:val="24"/>
                <w:szCs w:val="24"/>
              </w:rPr>
              <w:t>货物品名</w:t>
            </w:r>
          </w:p>
        </w:tc>
        <w:tc>
          <w:tcPr>
            <w:tcW w:w="1430" w:type="dxa"/>
            <w:vAlign w:val="center"/>
          </w:tcPr>
          <w:p>
            <w:pPr>
              <w:spacing w:line="360" w:lineRule="auto"/>
              <w:jc w:val="center"/>
              <w:rPr>
                <w:rFonts w:ascii="宋体" w:hAnsi="宋体" w:cs="宋体"/>
                <w:sz w:val="24"/>
                <w:szCs w:val="24"/>
              </w:rPr>
            </w:pPr>
            <w:r>
              <w:rPr>
                <w:rFonts w:hint="eastAsia" w:ascii="宋体" w:hAnsi="宋体" w:cs="宋体"/>
                <w:sz w:val="24"/>
                <w:szCs w:val="24"/>
              </w:rPr>
              <w:t>品牌及规格型号</w:t>
            </w:r>
          </w:p>
        </w:tc>
        <w:tc>
          <w:tcPr>
            <w:tcW w:w="855" w:type="dxa"/>
            <w:vAlign w:val="center"/>
          </w:tcPr>
          <w:p>
            <w:pPr>
              <w:pStyle w:val="22"/>
              <w:widowControl w:val="0"/>
              <w:pBdr>
                <w:left w:val="none" w:color="auto" w:sz="0" w:space="0"/>
                <w:bottom w:val="none" w:color="auto" w:sz="0" w:space="0"/>
                <w:right w:val="none" w:color="auto" w:sz="0" w:space="0"/>
              </w:pBdr>
              <w:spacing w:before="0" w:beforeAutospacing="0" w:after="0" w:afterAutospacing="0" w:line="360" w:lineRule="auto"/>
              <w:textAlignment w:val="auto"/>
              <w:rPr>
                <w:rFonts w:cs="宋体"/>
                <w:kern w:val="2"/>
                <w:sz w:val="24"/>
                <w:szCs w:val="24"/>
              </w:rPr>
            </w:pPr>
            <w:r>
              <w:rPr>
                <w:rFonts w:hint="eastAsia" w:cs="宋体"/>
                <w:kern w:val="2"/>
                <w:sz w:val="24"/>
                <w:szCs w:val="24"/>
              </w:rPr>
              <w:t>生产厂家</w:t>
            </w:r>
          </w:p>
        </w:tc>
        <w:tc>
          <w:tcPr>
            <w:tcW w:w="720" w:type="dxa"/>
            <w:vAlign w:val="center"/>
          </w:tcPr>
          <w:p>
            <w:pPr>
              <w:spacing w:line="360" w:lineRule="auto"/>
              <w:jc w:val="center"/>
              <w:rPr>
                <w:rFonts w:ascii="宋体" w:hAnsi="宋体" w:cs="宋体"/>
                <w:sz w:val="24"/>
                <w:szCs w:val="24"/>
              </w:rPr>
            </w:pPr>
            <w:r>
              <w:rPr>
                <w:rFonts w:hint="eastAsia" w:ascii="宋体" w:hAnsi="宋体" w:cs="宋体"/>
                <w:sz w:val="24"/>
                <w:szCs w:val="24"/>
              </w:rPr>
              <w:t>单位</w:t>
            </w:r>
          </w:p>
        </w:tc>
        <w:tc>
          <w:tcPr>
            <w:tcW w:w="855" w:type="dxa"/>
            <w:vAlign w:val="center"/>
          </w:tcPr>
          <w:p>
            <w:pPr>
              <w:pStyle w:val="22"/>
              <w:widowControl w:val="0"/>
              <w:pBdr>
                <w:left w:val="none" w:color="auto" w:sz="0" w:space="0"/>
                <w:bottom w:val="none" w:color="auto" w:sz="0" w:space="0"/>
                <w:right w:val="none" w:color="auto" w:sz="0" w:space="0"/>
              </w:pBdr>
              <w:spacing w:before="0" w:beforeAutospacing="0" w:after="0" w:afterAutospacing="0" w:line="360" w:lineRule="auto"/>
              <w:textAlignment w:val="auto"/>
              <w:rPr>
                <w:rFonts w:cs="宋体"/>
                <w:kern w:val="2"/>
                <w:sz w:val="24"/>
                <w:szCs w:val="24"/>
              </w:rPr>
            </w:pPr>
            <w:r>
              <w:rPr>
                <w:rFonts w:hint="eastAsia" w:cs="宋体"/>
                <w:kern w:val="2"/>
                <w:sz w:val="24"/>
                <w:szCs w:val="24"/>
              </w:rPr>
              <w:t>数量</w:t>
            </w:r>
          </w:p>
        </w:tc>
        <w:tc>
          <w:tcPr>
            <w:tcW w:w="1035" w:type="dxa"/>
            <w:vAlign w:val="center"/>
          </w:tcPr>
          <w:p>
            <w:pPr>
              <w:spacing w:line="360" w:lineRule="auto"/>
              <w:jc w:val="center"/>
              <w:rPr>
                <w:rFonts w:ascii="宋体" w:hAnsi="宋体" w:cs="宋体"/>
                <w:sz w:val="24"/>
                <w:szCs w:val="24"/>
              </w:rPr>
            </w:pPr>
            <w:r>
              <w:rPr>
                <w:rFonts w:hint="eastAsia" w:ascii="宋体" w:hAnsi="宋体" w:cs="宋体"/>
                <w:sz w:val="24"/>
                <w:szCs w:val="24"/>
              </w:rPr>
              <w:t>单价（元）</w:t>
            </w:r>
          </w:p>
        </w:tc>
        <w:tc>
          <w:tcPr>
            <w:tcW w:w="900" w:type="dxa"/>
            <w:vAlign w:val="center"/>
          </w:tcPr>
          <w:p>
            <w:pPr>
              <w:spacing w:line="360" w:lineRule="auto"/>
              <w:jc w:val="center"/>
              <w:rPr>
                <w:rFonts w:ascii="宋体" w:hAnsi="宋体" w:cs="宋体"/>
                <w:sz w:val="24"/>
                <w:szCs w:val="24"/>
              </w:rPr>
            </w:pPr>
            <w:r>
              <w:rPr>
                <w:rFonts w:hint="eastAsia" w:ascii="宋体" w:hAnsi="宋体" w:cs="宋体"/>
                <w:sz w:val="24"/>
                <w:szCs w:val="24"/>
              </w:rPr>
              <w:t>总价（元）</w:t>
            </w:r>
          </w:p>
        </w:tc>
        <w:tc>
          <w:tcPr>
            <w:tcW w:w="2445"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91" w:type="dxa"/>
            <w:vAlign w:val="center"/>
          </w:tcPr>
          <w:p>
            <w:pPr>
              <w:spacing w:line="400" w:lineRule="exact"/>
              <w:jc w:val="center"/>
              <w:rPr>
                <w:rFonts w:ascii="宋体" w:hAnsi="宋体" w:cs="宋体"/>
                <w:sz w:val="24"/>
                <w:szCs w:val="24"/>
              </w:rPr>
            </w:pPr>
          </w:p>
        </w:tc>
        <w:tc>
          <w:tcPr>
            <w:tcW w:w="1430" w:type="dxa"/>
            <w:vAlign w:val="center"/>
          </w:tcPr>
          <w:p>
            <w:pPr>
              <w:spacing w:line="400" w:lineRule="exact"/>
              <w:jc w:val="center"/>
              <w:rPr>
                <w:rFonts w:ascii="宋体" w:hAnsi="宋体" w:cs="宋体"/>
                <w:sz w:val="24"/>
                <w:szCs w:val="24"/>
              </w:rPr>
            </w:pPr>
          </w:p>
        </w:tc>
        <w:tc>
          <w:tcPr>
            <w:tcW w:w="855" w:type="dxa"/>
            <w:vAlign w:val="center"/>
          </w:tcPr>
          <w:p>
            <w:pPr>
              <w:rPr>
                <w:rFonts w:ascii="宋体" w:hAnsi="宋体" w:cs="宋体"/>
                <w:sz w:val="24"/>
                <w:szCs w:val="24"/>
              </w:rPr>
            </w:pPr>
          </w:p>
        </w:tc>
        <w:tc>
          <w:tcPr>
            <w:tcW w:w="720" w:type="dxa"/>
            <w:vAlign w:val="center"/>
          </w:tcPr>
          <w:p>
            <w:pPr>
              <w:jc w:val="center"/>
              <w:rPr>
                <w:rFonts w:ascii="宋体" w:hAnsi="宋体" w:cs="宋体"/>
                <w:sz w:val="24"/>
                <w:szCs w:val="24"/>
              </w:rPr>
            </w:pPr>
          </w:p>
        </w:tc>
        <w:tc>
          <w:tcPr>
            <w:tcW w:w="855" w:type="dxa"/>
            <w:vAlign w:val="center"/>
          </w:tcPr>
          <w:p>
            <w:pPr>
              <w:jc w:val="center"/>
              <w:rPr>
                <w:rFonts w:ascii="宋体" w:hAnsi="宋体" w:cs="宋体"/>
                <w:sz w:val="24"/>
                <w:szCs w:val="24"/>
              </w:rPr>
            </w:pPr>
          </w:p>
        </w:tc>
        <w:tc>
          <w:tcPr>
            <w:tcW w:w="1035" w:type="dxa"/>
            <w:vAlign w:val="center"/>
          </w:tcPr>
          <w:p>
            <w:pPr>
              <w:jc w:val="center"/>
              <w:rPr>
                <w:rFonts w:ascii="宋体" w:hAnsi="宋体" w:cs="宋体"/>
                <w:sz w:val="24"/>
                <w:szCs w:val="24"/>
              </w:rPr>
            </w:pPr>
          </w:p>
        </w:tc>
        <w:tc>
          <w:tcPr>
            <w:tcW w:w="900" w:type="dxa"/>
            <w:vAlign w:val="center"/>
          </w:tcPr>
          <w:p>
            <w:pPr>
              <w:spacing w:line="360" w:lineRule="auto"/>
              <w:jc w:val="center"/>
              <w:rPr>
                <w:rFonts w:ascii="宋体" w:hAnsi="宋体" w:cs="宋体"/>
                <w:sz w:val="24"/>
                <w:szCs w:val="24"/>
              </w:rPr>
            </w:pPr>
          </w:p>
        </w:tc>
        <w:tc>
          <w:tcPr>
            <w:tcW w:w="2445" w:type="dxa"/>
            <w:vAlign w:val="center"/>
          </w:tcPr>
          <w:p>
            <w:pPr>
              <w:pStyle w:val="8"/>
              <w:ind w:left="0" w:leftChars="0"/>
              <w:rPr>
                <w:rFonts w:ascii="宋体" w:hAnsi="宋体" w:cs="宋体"/>
                <w:sz w:val="24"/>
                <w:szCs w:val="24"/>
              </w:rPr>
            </w:pPr>
            <w:r>
              <w:rPr>
                <w:rFonts w:hint="eastAsia" w:ascii="宋体" w:hAnsi="宋体" w:cs="宋体"/>
                <w:sz w:val="24"/>
                <w:szCs w:val="24"/>
                <w:lang w:eastAsia="zh-CN"/>
              </w:rPr>
              <w:t>耗材清单请另附表</w:t>
            </w:r>
          </w:p>
        </w:tc>
      </w:tr>
    </w:tbl>
    <w:p>
      <w:pPr>
        <w:spacing w:line="360" w:lineRule="auto"/>
        <w:rPr>
          <w:rFonts w:ascii="宋体" w:hAnsi="宋体" w:cs="宋体"/>
          <w:b/>
          <w:sz w:val="24"/>
          <w:szCs w:val="24"/>
        </w:rPr>
      </w:pPr>
      <w:r>
        <w:rPr>
          <w:rFonts w:hint="eastAsia" w:ascii="宋体" w:hAnsi="宋体" w:cs="宋体"/>
          <w:b/>
          <w:sz w:val="24"/>
          <w:szCs w:val="24"/>
        </w:rPr>
        <w:t>三、合同金额：</w:t>
      </w:r>
    </w:p>
    <w:p>
      <w:pPr>
        <w:jc w:val="left"/>
        <w:rPr>
          <w:rFonts w:ascii="宋体" w:hAnsi="宋体" w:cs="宋体"/>
          <w:sz w:val="24"/>
          <w:szCs w:val="24"/>
        </w:rPr>
      </w:pPr>
      <w:r>
        <w:rPr>
          <w:rFonts w:hint="eastAsia" w:ascii="宋体" w:hAnsi="宋体" w:cs="宋体"/>
          <w:sz w:val="24"/>
          <w:szCs w:val="24"/>
        </w:rPr>
        <w:t>1.合同总额人民币（大写）：</w:t>
      </w:r>
      <w:r>
        <w:rPr>
          <w:rFonts w:hint="eastAsia" w:ascii="宋体" w:hAnsi="宋体" w:cs="宋体"/>
          <w:sz w:val="24"/>
          <w:szCs w:val="24"/>
          <w:u w:val="single"/>
        </w:rPr>
        <w:t>人民币       ，</w:t>
      </w:r>
      <w:r>
        <w:rPr>
          <w:rFonts w:hint="eastAsia" w:ascii="宋体" w:hAnsi="宋体" w:cs="宋体"/>
          <w:sz w:val="24"/>
          <w:szCs w:val="24"/>
        </w:rPr>
        <w:t>即RMB</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b/>
          <w:bCs/>
          <w:sz w:val="24"/>
          <w:szCs w:val="24"/>
        </w:rPr>
        <w:t>2.</w:t>
      </w:r>
      <w:r>
        <w:rPr>
          <w:rFonts w:hint="eastAsia" w:ascii="宋体" w:hAnsi="宋体" w:cs="宋体"/>
          <w:sz w:val="24"/>
          <w:szCs w:val="24"/>
        </w:rPr>
        <w:t>合同总额包括：货物费、运输费、装卸费、保险费、安装费、技术服务费（含联络费、培训费、调试费、保修费）、税费、验收费、招标代理费、不可预见费等完成本招标内容所需的一切费用。</w:t>
      </w:r>
    </w:p>
    <w:p>
      <w:pPr>
        <w:spacing w:line="360" w:lineRule="auto"/>
        <w:rPr>
          <w:rFonts w:ascii="宋体" w:hAnsi="宋体" w:cs="宋体"/>
          <w:sz w:val="24"/>
          <w:szCs w:val="24"/>
        </w:rPr>
      </w:pPr>
      <w:r>
        <w:rPr>
          <w:rFonts w:hint="eastAsia" w:ascii="宋体" w:hAnsi="宋体" w:cs="宋体"/>
          <w:b/>
          <w:bCs/>
          <w:sz w:val="24"/>
          <w:szCs w:val="24"/>
        </w:rPr>
        <w:t>四、</w:t>
      </w:r>
      <w:r>
        <w:rPr>
          <w:rFonts w:hint="eastAsia" w:ascii="宋体" w:hAnsi="宋体" w:cs="宋体"/>
          <w:b/>
          <w:sz w:val="24"/>
          <w:szCs w:val="24"/>
        </w:rPr>
        <w:t>付款方式及条件：</w:t>
      </w:r>
    </w:p>
    <w:p>
      <w:pPr>
        <w:spacing w:line="360" w:lineRule="auto"/>
        <w:rPr>
          <w:rFonts w:hint="eastAsia" w:ascii="宋体" w:hAnsi="宋体" w:cs="宋体"/>
          <w:sz w:val="24"/>
          <w:szCs w:val="24"/>
          <w:lang w:eastAsia="zh-CN"/>
        </w:rPr>
      </w:pPr>
      <w:r>
        <w:rPr>
          <w:rFonts w:hint="eastAsia" w:ascii="宋体" w:hAnsi="宋体" w:cs="宋体"/>
          <w:sz w:val="24"/>
          <w:szCs w:val="24"/>
        </w:rPr>
        <w:t>1.</w:t>
      </w:r>
      <w:r>
        <w:rPr>
          <w:rFonts w:hint="eastAsia" w:ascii="宋体" w:hAnsi="宋体" w:cs="宋体"/>
          <w:sz w:val="24"/>
          <w:szCs w:val="24"/>
          <w:lang w:eastAsia="zh-CN"/>
        </w:rPr>
        <w:t>设备安装、调试、验收完毕，质量符合验收标准且运行正常，</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采购金额在一万元以上五万元以下： 验收日起六个月之内一次性付款。</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采购金额在五万元以上： 验收日起六个月之内付90%，余款10%一年内付清。</w:t>
      </w:r>
    </w:p>
    <w:p>
      <w:pPr>
        <w:spacing w:line="360" w:lineRule="auto"/>
        <w:rPr>
          <w:rFonts w:hint="eastAsia" w:ascii="宋体" w:hAnsi="宋体" w:cs="宋体"/>
          <w:sz w:val="24"/>
          <w:szCs w:val="24"/>
        </w:rPr>
      </w:pPr>
      <w:r>
        <w:rPr>
          <w:rFonts w:hint="eastAsia" w:ascii="宋体" w:hAnsi="宋体" w:cs="宋体"/>
          <w:sz w:val="24"/>
          <w:szCs w:val="24"/>
        </w:rPr>
        <w:t>2.付款要求：</w:t>
      </w:r>
    </w:p>
    <w:p>
      <w:pPr>
        <w:spacing w:line="360" w:lineRule="auto"/>
        <w:rPr>
          <w:rFonts w:hint="eastAsia" w:ascii="宋体" w:hAnsi="宋体" w:cs="宋体"/>
          <w:sz w:val="24"/>
          <w:szCs w:val="24"/>
        </w:rPr>
      </w:pPr>
      <w:r>
        <w:rPr>
          <w:rFonts w:hint="eastAsia" w:ascii="宋体" w:hAnsi="宋体" w:cs="宋体"/>
          <w:sz w:val="24"/>
          <w:szCs w:val="24"/>
        </w:rPr>
        <w:t>2.1.乙方须向甲方提供依法纳税的发票。</w:t>
      </w:r>
    </w:p>
    <w:p>
      <w:pPr>
        <w:spacing w:line="360" w:lineRule="auto"/>
        <w:rPr>
          <w:rFonts w:hint="eastAsia" w:ascii="宋体" w:hAnsi="宋体" w:cs="宋体"/>
          <w:sz w:val="24"/>
          <w:szCs w:val="24"/>
        </w:rPr>
      </w:pPr>
      <w:r>
        <w:rPr>
          <w:rFonts w:hint="eastAsia" w:ascii="宋体" w:hAnsi="宋体" w:cs="宋体"/>
          <w:sz w:val="24"/>
          <w:szCs w:val="24"/>
        </w:rPr>
        <w:t>2.2.货款以支票或转账方式转入乙方的银行账户。</w:t>
      </w:r>
    </w:p>
    <w:p>
      <w:pPr>
        <w:spacing w:line="360" w:lineRule="auto"/>
        <w:rPr>
          <w:rFonts w:hint="eastAsia" w:ascii="宋体" w:hAnsi="宋体" w:cs="宋体"/>
          <w:sz w:val="24"/>
          <w:szCs w:val="24"/>
        </w:rPr>
      </w:pPr>
      <w:r>
        <w:rPr>
          <w:rFonts w:hint="eastAsia" w:ascii="宋体" w:hAnsi="宋体" w:cs="宋体"/>
          <w:sz w:val="24"/>
          <w:szCs w:val="24"/>
        </w:rPr>
        <w:t>2.3.收款方、出具发票方、合同乙方均必须与乙方名称一致。</w:t>
      </w:r>
    </w:p>
    <w:p>
      <w:pPr>
        <w:spacing w:line="360" w:lineRule="auto"/>
        <w:rPr>
          <w:rFonts w:hint="eastAsia" w:ascii="宋体" w:hAnsi="宋体" w:cs="宋体"/>
          <w:sz w:val="24"/>
          <w:szCs w:val="24"/>
        </w:rPr>
      </w:pPr>
      <w:r>
        <w:rPr>
          <w:rFonts w:hint="eastAsia" w:ascii="宋体" w:hAnsi="宋体" w:cs="宋体"/>
          <w:sz w:val="24"/>
          <w:szCs w:val="24"/>
        </w:rPr>
        <w:t>2.4.由于甲方使用的是财政资金，甲方在前款规定的付款时间为向政府采购支付部门提出办理财政支付申请手续的时间（不含政府财政支付部门审核的时间），在规定时间内提出支付申请手续后即视为甲方已经按期支付。因财政支付审批流程及办理手续而造成合同费用支付进度有所推延，导致甲方逾期付款的，甲方不承担逾期付款的责任。由于财政拨款特殊性，合同金额的支付时间以财政拨款支付日期为准。</w:t>
      </w:r>
    </w:p>
    <w:p>
      <w:pPr>
        <w:spacing w:line="360" w:lineRule="auto"/>
        <w:ind w:left="700" w:hanging="700"/>
        <w:rPr>
          <w:rFonts w:ascii="宋体" w:hAnsi="宋体" w:cs="宋体"/>
          <w:b/>
          <w:sz w:val="24"/>
          <w:szCs w:val="24"/>
        </w:rPr>
      </w:pPr>
      <w:r>
        <w:rPr>
          <w:rFonts w:hint="eastAsia" w:ascii="宋体" w:hAnsi="宋体" w:cs="宋体"/>
          <w:b/>
          <w:sz w:val="24"/>
          <w:szCs w:val="24"/>
        </w:rPr>
        <w:t>五、交货期：</w:t>
      </w:r>
    </w:p>
    <w:p>
      <w:pPr>
        <w:spacing w:line="360" w:lineRule="auto"/>
        <w:rPr>
          <w:rFonts w:hint="eastAsia" w:ascii="宋体" w:hAnsi="宋体" w:cs="宋体"/>
          <w:sz w:val="24"/>
          <w:szCs w:val="24"/>
        </w:rPr>
      </w:pPr>
      <w:r>
        <w:rPr>
          <w:rFonts w:hint="eastAsia" w:ascii="宋体" w:hAnsi="宋体" w:cs="宋体"/>
          <w:sz w:val="24"/>
          <w:szCs w:val="24"/>
        </w:rPr>
        <w:t>合同签订生效后按甲方要求安装至指定位置,</w:t>
      </w:r>
      <w:r>
        <w:rPr>
          <w:rFonts w:hint="eastAsia" w:ascii="宋体" w:hAnsi="宋体" w:cs="宋体"/>
          <w:sz w:val="24"/>
          <w:szCs w:val="24"/>
          <w:lang w:val="en-US" w:eastAsia="zh-CN"/>
        </w:rPr>
        <w:t>30</w:t>
      </w:r>
      <w:r>
        <w:rPr>
          <w:rFonts w:hint="eastAsia" w:ascii="宋体" w:hAnsi="宋体" w:cs="宋体"/>
          <w:sz w:val="24"/>
          <w:szCs w:val="24"/>
        </w:rPr>
        <w:t>个日历日内全部产品完成供货、安装、调试，符合科室使用要求。如遇到天气、疫情等特殊情况，可适当调整送货、安装时间。</w:t>
      </w:r>
    </w:p>
    <w:p>
      <w:pPr>
        <w:spacing w:line="360" w:lineRule="auto"/>
        <w:rPr>
          <w:rFonts w:ascii="宋体" w:hAnsi="宋体" w:cs="宋体"/>
          <w:b/>
          <w:bCs/>
          <w:sz w:val="24"/>
          <w:szCs w:val="24"/>
        </w:rPr>
      </w:pPr>
      <w:r>
        <w:rPr>
          <w:rFonts w:hint="eastAsia" w:ascii="宋体" w:hAnsi="宋体" w:cs="宋体"/>
          <w:b/>
          <w:bCs/>
          <w:sz w:val="24"/>
          <w:szCs w:val="24"/>
        </w:rPr>
        <w:t>六、合同设备的包装与运输：</w:t>
      </w:r>
    </w:p>
    <w:p>
      <w:pPr>
        <w:pStyle w:val="23"/>
        <w:spacing w:line="360" w:lineRule="auto"/>
        <w:rPr>
          <w:rFonts w:ascii="宋体" w:hAnsi="宋体" w:cs="宋体"/>
          <w:sz w:val="24"/>
          <w:szCs w:val="24"/>
        </w:rPr>
      </w:pPr>
      <w:r>
        <w:rPr>
          <w:rFonts w:hint="eastAsia" w:ascii="宋体" w:hAnsi="宋体" w:cs="宋体"/>
          <w:sz w:val="24"/>
          <w:szCs w:val="24"/>
        </w:rPr>
        <w:t>（1）设备的包装均应有良好的防湿、防锈、防潮、防雨、防腐及防碰撞的措施。凡由于包装不良造成的损失和由此产生的费用均由乙方承担。</w:t>
      </w:r>
    </w:p>
    <w:p>
      <w:pPr>
        <w:spacing w:line="360" w:lineRule="auto"/>
        <w:ind w:left="700" w:hanging="700"/>
        <w:rPr>
          <w:rFonts w:ascii="宋体" w:hAnsi="宋体" w:cs="宋体"/>
          <w:sz w:val="24"/>
          <w:szCs w:val="24"/>
        </w:rPr>
      </w:pPr>
      <w:r>
        <w:rPr>
          <w:rFonts w:hint="eastAsia" w:ascii="宋体" w:hAnsi="宋体" w:cs="宋体"/>
          <w:sz w:val="24"/>
          <w:szCs w:val="24"/>
        </w:rPr>
        <w:t>（2）乙方负责运输及卸车至甲方指定地点。</w:t>
      </w:r>
    </w:p>
    <w:p>
      <w:pPr>
        <w:spacing w:line="360" w:lineRule="auto"/>
        <w:ind w:left="700" w:hanging="700"/>
        <w:rPr>
          <w:rFonts w:ascii="宋体" w:hAnsi="宋体" w:cs="宋体"/>
          <w:b/>
          <w:bCs/>
          <w:sz w:val="24"/>
          <w:szCs w:val="24"/>
        </w:rPr>
      </w:pPr>
      <w:r>
        <w:rPr>
          <w:rFonts w:hint="eastAsia" w:ascii="宋体" w:hAnsi="宋体" w:cs="宋体"/>
          <w:b/>
          <w:sz w:val="24"/>
          <w:szCs w:val="24"/>
        </w:rPr>
        <w:t>七、验收标准：</w:t>
      </w:r>
    </w:p>
    <w:p>
      <w:pPr>
        <w:tabs>
          <w:tab w:val="left" w:pos="426"/>
        </w:tabs>
        <w:spacing w:line="360" w:lineRule="auto"/>
        <w:rPr>
          <w:rFonts w:ascii="宋体" w:hAnsi="宋体" w:cs="宋体"/>
          <w:sz w:val="24"/>
          <w:szCs w:val="24"/>
        </w:rPr>
      </w:pPr>
      <w:r>
        <w:rPr>
          <w:rFonts w:hint="eastAsia" w:ascii="宋体" w:hAnsi="宋体" w:cs="宋体"/>
          <w:sz w:val="24"/>
          <w:szCs w:val="24"/>
        </w:rPr>
        <w:t>1.交付验收：在设备安装调试至正常运行的最佳状态且双方均认为满意后，在收到乙方项目验收建议之日起30个日历日内进行验收，验收合格后出具验收确认书，验收交付前的保管安全责任由乙方负责。如使用中发现设备存在异常导致影响使用效果，而厂家/供应商未能及时维修的，则验收时间延期至符合使用要求为止。乙方以甲方的名义作为终端客户，负责办理所有产品设备(包括保修卡)的一切保修注册备案手续。</w:t>
      </w:r>
    </w:p>
    <w:p>
      <w:pPr>
        <w:tabs>
          <w:tab w:val="left" w:pos="426"/>
        </w:tabs>
        <w:spacing w:line="360" w:lineRule="auto"/>
        <w:rPr>
          <w:rFonts w:ascii="宋体" w:hAnsi="宋体" w:cs="宋体"/>
          <w:sz w:val="24"/>
          <w:szCs w:val="24"/>
        </w:rPr>
      </w:pPr>
      <w:r>
        <w:rPr>
          <w:rFonts w:hint="eastAsia" w:ascii="宋体" w:hAnsi="宋体" w:cs="宋体"/>
          <w:sz w:val="24"/>
          <w:szCs w:val="24"/>
        </w:rPr>
        <w:t>2.项目验收依次序对照执行标准为：①符合中华人民共和国国家和履约地相关安全质量标准、行业技术规范标准、环保节能标准；②符合竞争性磋商文件和响应承诺中各方共同认可的合理最佳配置、参数规格及各项要求；③符合产品来源国官方颁布的最新标准；④双方约定的其他验收标准。</w:t>
      </w:r>
    </w:p>
    <w:p>
      <w:pPr>
        <w:tabs>
          <w:tab w:val="left" w:pos="426"/>
        </w:tabs>
        <w:spacing w:line="360" w:lineRule="auto"/>
        <w:rPr>
          <w:rFonts w:ascii="宋体" w:hAnsi="宋体" w:cs="宋体"/>
          <w:sz w:val="24"/>
          <w:szCs w:val="24"/>
        </w:rPr>
      </w:pPr>
      <w:r>
        <w:rPr>
          <w:rFonts w:hint="eastAsia" w:ascii="宋体" w:hAnsi="宋体" w:cs="宋体"/>
          <w:sz w:val="24"/>
          <w:szCs w:val="24"/>
        </w:rPr>
        <w:t>3.如合同设备运输和安装调试过程中因事故造成货物的短缺、损坏，乙方应及时安排换装，以保证合同设备安装调试的成功完成。换货的相关费用由乙方承担。</w:t>
      </w:r>
    </w:p>
    <w:p>
      <w:pPr>
        <w:tabs>
          <w:tab w:val="left" w:pos="426"/>
        </w:tabs>
        <w:spacing w:line="360" w:lineRule="auto"/>
        <w:rPr>
          <w:rFonts w:ascii="宋体" w:hAnsi="宋体" w:cs="宋体"/>
          <w:sz w:val="24"/>
          <w:szCs w:val="24"/>
        </w:rPr>
      </w:pPr>
      <w:r>
        <w:rPr>
          <w:rFonts w:hint="eastAsia" w:ascii="宋体" w:hAnsi="宋体" w:cs="宋体"/>
          <w:sz w:val="24"/>
          <w:szCs w:val="24"/>
        </w:rPr>
        <w:t>4.所供产品均为近1</w:t>
      </w:r>
      <w:r>
        <w:rPr>
          <w:rFonts w:hint="eastAsia" w:ascii="宋体" w:hAnsi="宋体" w:cs="宋体"/>
          <w:sz w:val="24"/>
          <w:szCs w:val="24"/>
          <w:lang w:val="en-US" w:eastAsia="zh-CN"/>
        </w:rPr>
        <w:t>2</w:t>
      </w:r>
      <w:r>
        <w:rPr>
          <w:rFonts w:hint="eastAsia" w:ascii="宋体" w:hAnsi="宋体" w:cs="宋体"/>
          <w:sz w:val="24"/>
          <w:szCs w:val="24"/>
        </w:rPr>
        <w:t>个月内原厂制造的全新合格产品，且有合法透明的来源渠道，整机无污染、无侵权行为、表面无划损、无任何缺陷隐患，可依常规合法安全使用。如与上述要求不符的，甲方有权拒收。</w:t>
      </w:r>
    </w:p>
    <w:p>
      <w:pPr>
        <w:tabs>
          <w:tab w:val="left" w:pos="426"/>
        </w:tabs>
        <w:spacing w:line="360" w:lineRule="auto"/>
        <w:rPr>
          <w:rFonts w:ascii="宋体" w:hAnsi="宋体" w:cs="宋体"/>
          <w:sz w:val="24"/>
          <w:szCs w:val="24"/>
        </w:rPr>
      </w:pPr>
      <w:r>
        <w:rPr>
          <w:rFonts w:hint="eastAsia" w:ascii="宋体" w:hAnsi="宋体" w:cs="宋体"/>
          <w:sz w:val="24"/>
          <w:szCs w:val="24"/>
        </w:rPr>
        <w:t>5.包装标准为原厂制造商未启封全新包装，序列号、包装箱号与出厂批号一致，并可追索查阅。</w:t>
      </w:r>
    </w:p>
    <w:p>
      <w:pPr>
        <w:tabs>
          <w:tab w:val="left" w:pos="426"/>
        </w:tabs>
        <w:spacing w:line="360" w:lineRule="auto"/>
        <w:rPr>
          <w:rFonts w:ascii="宋体" w:hAnsi="宋体" w:cs="宋体"/>
          <w:sz w:val="24"/>
          <w:szCs w:val="24"/>
        </w:rPr>
      </w:pPr>
      <w:r>
        <w:rPr>
          <w:rFonts w:hint="eastAsia" w:ascii="宋体" w:hAnsi="宋体" w:cs="宋体"/>
          <w:sz w:val="24"/>
          <w:szCs w:val="24"/>
        </w:rPr>
        <w:t>6.甲方组成验收小组按国家有关规定、规范进行验收，必要时邀请相关的专业人员或机构参与验收。</w:t>
      </w:r>
    </w:p>
    <w:p>
      <w:pPr>
        <w:tabs>
          <w:tab w:val="left" w:pos="426"/>
        </w:tabs>
        <w:spacing w:line="360" w:lineRule="auto"/>
        <w:rPr>
          <w:rFonts w:ascii="宋体" w:hAnsi="宋体" w:cs="宋体"/>
          <w:sz w:val="24"/>
          <w:szCs w:val="24"/>
        </w:rPr>
      </w:pPr>
      <w:r>
        <w:rPr>
          <w:rFonts w:hint="eastAsia" w:ascii="宋体" w:hAnsi="宋体" w:cs="宋体"/>
          <w:sz w:val="24"/>
          <w:szCs w:val="24"/>
        </w:rPr>
        <w:t>7.进口货物必须具备合法进货渠道证明（如合格证、海关报关单、入境货物检验检疫证明等）。</w:t>
      </w:r>
    </w:p>
    <w:p>
      <w:pPr>
        <w:tabs>
          <w:tab w:val="left" w:pos="426"/>
        </w:tabs>
        <w:spacing w:line="360" w:lineRule="auto"/>
        <w:rPr>
          <w:rFonts w:hint="eastAsia" w:ascii="宋体" w:hAnsi="宋体" w:cs="宋体"/>
          <w:sz w:val="24"/>
          <w:szCs w:val="24"/>
        </w:rPr>
      </w:pPr>
      <w:r>
        <w:rPr>
          <w:rFonts w:hint="eastAsia" w:ascii="宋体" w:hAnsi="宋体" w:cs="宋体"/>
          <w:sz w:val="24"/>
          <w:szCs w:val="24"/>
        </w:rPr>
        <w:t>8.其他要求：</w:t>
      </w:r>
    </w:p>
    <w:p>
      <w:pPr>
        <w:tabs>
          <w:tab w:val="left" w:pos="42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.1.检验设备：需开通通讯接口（单向、双向）。并负责设备接入LIS的接口费、接口程序修改费用。</w:t>
      </w:r>
    </w:p>
    <w:p>
      <w:pPr>
        <w:tabs>
          <w:tab w:val="left" w:pos="42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.2.影像设备：开通Dicom和Worklist等数据通讯接口，并负责设备接入PACS的接口费、接口程序修改费用。</w:t>
      </w:r>
    </w:p>
    <w:p>
      <w:pPr>
        <w:tabs>
          <w:tab w:val="left" w:pos="426"/>
        </w:tabs>
        <w:spacing w:line="360" w:lineRule="auto"/>
      </w:pPr>
      <w:r>
        <w:rPr>
          <w:rFonts w:hint="eastAsia" w:ascii="宋体" w:hAnsi="宋体" w:eastAsia="宋体" w:cs="宋体"/>
          <w:sz w:val="24"/>
          <w:szCs w:val="24"/>
          <w:lang w:val="en-US" w:eastAsia="zh-CN"/>
        </w:rPr>
        <w:t>8</w:t>
      </w:r>
      <w:r>
        <w:rPr>
          <w:rFonts w:hint="eastAsia" w:ascii="宋体" w:hAnsi="宋体" w:eastAsia="宋体" w:cs="宋体"/>
          <w:sz w:val="24"/>
          <w:szCs w:val="24"/>
        </w:rPr>
        <w:t>.3. 电生理设备（心电图、心电监护等）、重症监护设备、麻醉呼吸机等设备：必须开放所有数据通讯接口。并负责设备接入对应系统的接口费、接口程序修改费用</w:t>
      </w:r>
      <w:r>
        <w:rPr>
          <w:rFonts w:hint="eastAsia" w:ascii="宋体" w:hAnsi="宋体" w:eastAsia="宋体" w:cs="宋体"/>
          <w:sz w:val="24"/>
          <w:szCs w:val="24"/>
          <w:lang w:eastAsia="zh-CN"/>
        </w:rPr>
        <w:t>。</w:t>
      </w:r>
    </w:p>
    <w:p>
      <w:pPr>
        <w:spacing w:line="360" w:lineRule="auto"/>
        <w:ind w:left="594" w:leftChars="19" w:hanging="554" w:hangingChars="230"/>
        <w:rPr>
          <w:rFonts w:ascii="宋体" w:hAnsi="宋体" w:cs="宋体"/>
          <w:b/>
          <w:sz w:val="24"/>
          <w:szCs w:val="24"/>
        </w:rPr>
      </w:pPr>
      <w:r>
        <w:rPr>
          <w:rFonts w:hint="eastAsia" w:ascii="宋体" w:hAnsi="宋体" w:cs="宋体"/>
          <w:b/>
          <w:sz w:val="24"/>
          <w:szCs w:val="24"/>
        </w:rPr>
        <w:t>八、培训：</w:t>
      </w:r>
    </w:p>
    <w:p>
      <w:pPr>
        <w:spacing w:line="360" w:lineRule="auto"/>
        <w:ind w:firstLine="480" w:firstLineChars="200"/>
        <w:rPr>
          <w:rFonts w:ascii="宋体" w:hAnsi="宋体" w:cs="宋体"/>
          <w:bCs/>
          <w:sz w:val="24"/>
          <w:szCs w:val="24"/>
        </w:rPr>
      </w:pPr>
      <w:r>
        <w:rPr>
          <w:rFonts w:hint="eastAsia" w:ascii="宋体" w:hAnsi="宋体" w:cs="宋体"/>
          <w:bCs/>
          <w:sz w:val="24"/>
          <w:szCs w:val="24"/>
        </w:rPr>
        <w:t>1.乙方须派遣有经验的培训人员到甲方单位对甲方进行优质的培训服务。对设备的使用、操作、维修进行免费培训，并提供安装使用维护说明书，以确保甲方能够对设备有足够的了解和熟悉，能够独立进行设备的日常维护、保养和管理。培训所需一切资料由乙方免费提供。</w:t>
      </w:r>
    </w:p>
    <w:p>
      <w:pPr>
        <w:numPr>
          <w:ilvl w:val="0"/>
          <w:numId w:val="4"/>
        </w:numPr>
        <w:spacing w:line="360" w:lineRule="auto"/>
        <w:jc w:val="left"/>
        <w:rPr>
          <w:rFonts w:ascii="宋体" w:hAnsi="宋体" w:cs="宋体"/>
          <w:b/>
          <w:sz w:val="24"/>
          <w:szCs w:val="24"/>
        </w:rPr>
      </w:pPr>
      <w:r>
        <w:rPr>
          <w:rFonts w:hint="eastAsia" w:ascii="宋体" w:hAnsi="宋体" w:cs="宋体"/>
          <w:b/>
          <w:sz w:val="24"/>
          <w:szCs w:val="24"/>
        </w:rPr>
        <w:t>质保期及售后服务：</w:t>
      </w:r>
    </w:p>
    <w:p>
      <w:pPr>
        <w:wordWrap w:val="0"/>
        <w:spacing w:line="360" w:lineRule="auto"/>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shd w:val="clear" w:color="auto" w:fill="FFFFFF"/>
        </w:rPr>
        <w:t>乙方所提供的所有设备提供原厂整机质量保证期（简称“质保期”）为年。</w:t>
      </w:r>
      <w:r>
        <w:rPr>
          <w:rFonts w:hint="eastAsia" w:ascii="宋体" w:hAnsi="宋体" w:cs="宋体"/>
          <w:sz w:val="24"/>
          <w:szCs w:val="24"/>
        </w:rPr>
        <w:t>质保期自甲方与乙方双方代表在设备验收单上签字之日起计算，质量保证期（简称“质保期”）内乙方对所供货物实行包修、包换、包退、包维护保养，质保期内甲方对乙方享有追索权。</w:t>
      </w:r>
    </w:p>
    <w:p>
      <w:pPr>
        <w:wordWrap w:val="0"/>
        <w:spacing w:line="360" w:lineRule="auto"/>
        <w:jc w:val="left"/>
        <w:rPr>
          <w:rFonts w:ascii="宋体" w:hAnsi="宋体" w:cs="宋体"/>
          <w:sz w:val="24"/>
          <w:szCs w:val="24"/>
        </w:rPr>
      </w:pPr>
      <w:r>
        <w:rPr>
          <w:rFonts w:hint="eastAsia" w:ascii="宋体" w:hAnsi="宋体" w:cs="宋体"/>
          <w:sz w:val="24"/>
          <w:szCs w:val="24"/>
        </w:rPr>
        <w:t>2.质保期内，如设备或零部件非人为因素出现故障而造成短期停用时，则质保期和维修期相应顺延。如货物因自身故障致停用时间累计超过5天时，则质保期在状态恢复正常时归零重新计算或对故障设备予以重新更换。</w:t>
      </w:r>
    </w:p>
    <w:p>
      <w:pPr>
        <w:wordWrap w:val="0"/>
        <w:spacing w:line="360" w:lineRule="auto"/>
        <w:jc w:val="left"/>
        <w:rPr>
          <w:rFonts w:ascii="宋体" w:hAnsi="宋体" w:cs="宋体"/>
          <w:sz w:val="24"/>
          <w:szCs w:val="24"/>
        </w:rPr>
      </w:pPr>
      <w:r>
        <w:rPr>
          <w:rFonts w:hint="eastAsia" w:ascii="宋体" w:hAnsi="宋体" w:cs="宋体"/>
          <w:sz w:val="24"/>
          <w:szCs w:val="24"/>
        </w:rPr>
        <w:t>3.质保期内提供周期上门服务：乙方须在设备验收后，每三个月例行上门检测设备运行状态，维保记录或检测报告留科室及医学装备科备案。</w:t>
      </w:r>
    </w:p>
    <w:p>
      <w:pPr>
        <w:wordWrap w:val="0"/>
        <w:spacing w:line="360" w:lineRule="auto"/>
        <w:jc w:val="left"/>
        <w:rPr>
          <w:rFonts w:ascii="宋体" w:hAnsi="宋体" w:cs="宋体"/>
          <w:sz w:val="24"/>
          <w:szCs w:val="24"/>
        </w:rPr>
      </w:pPr>
      <w:r>
        <w:rPr>
          <w:rFonts w:hint="eastAsia" w:ascii="宋体" w:hAnsi="宋体" w:cs="宋体"/>
          <w:sz w:val="24"/>
          <w:szCs w:val="24"/>
        </w:rPr>
        <w:t>4.乙方负责向甲方提供现场安全操作及必要的维护保养培训。</w:t>
      </w:r>
    </w:p>
    <w:p>
      <w:pPr>
        <w:wordWrap w:val="0"/>
        <w:spacing w:line="360" w:lineRule="auto"/>
        <w:jc w:val="left"/>
        <w:rPr>
          <w:rFonts w:ascii="宋体" w:hAnsi="宋体" w:cs="宋体"/>
          <w:sz w:val="24"/>
          <w:szCs w:val="24"/>
        </w:rPr>
      </w:pPr>
      <w:r>
        <w:rPr>
          <w:rFonts w:hint="eastAsia" w:ascii="宋体" w:hAnsi="宋体" w:cs="宋体"/>
          <w:sz w:val="24"/>
          <w:szCs w:val="24"/>
        </w:rPr>
        <w:t>5.乙方或原厂售后服务商（以下统称“售后服务机构”）提供长期稳定可靠的售后服务。有固定售后服务点，并提供常设服务专线和长期的技术支持，需提供固定售后服务点的详细资料。负责本项目合同设备软件终身维护和升级，由此产生的费用均由乙方负担。设备故障报修响应时间为：省内有售后服务人员，提供24小时的热线支持，在设备发生故障时，技术人员应小时内到达现场解决故障。</w:t>
      </w:r>
    </w:p>
    <w:p>
      <w:pPr>
        <w:wordWrap w:val="0"/>
        <w:spacing w:line="360" w:lineRule="auto"/>
        <w:jc w:val="left"/>
        <w:rPr>
          <w:rFonts w:ascii="宋体" w:hAnsi="宋体" w:cs="宋体"/>
          <w:sz w:val="24"/>
          <w:szCs w:val="24"/>
        </w:rPr>
      </w:pPr>
      <w:r>
        <w:rPr>
          <w:rFonts w:hint="eastAsia" w:ascii="宋体" w:hAnsi="宋体" w:cs="宋体"/>
          <w:sz w:val="24"/>
          <w:szCs w:val="24"/>
        </w:rPr>
        <w:t>6.若主要设备的故障在24小时内仍未处理完毕，乙方必须提供相同档次的设备予甲方临时使用或采取应急措施解决，不得影响甲方的正常工作业务。</w:t>
      </w:r>
    </w:p>
    <w:p>
      <w:pPr>
        <w:wordWrap w:val="0"/>
        <w:spacing w:line="360" w:lineRule="auto"/>
        <w:jc w:val="left"/>
        <w:rPr>
          <w:rFonts w:ascii="宋体" w:hAnsi="宋体" w:cs="宋体"/>
          <w:sz w:val="24"/>
          <w:szCs w:val="24"/>
        </w:rPr>
      </w:pPr>
      <w:r>
        <w:rPr>
          <w:rFonts w:hint="eastAsia" w:ascii="宋体" w:hAnsi="宋体" w:cs="宋体"/>
          <w:sz w:val="24"/>
          <w:szCs w:val="24"/>
        </w:rPr>
        <w:t>7.质保期内，所有设备维修均为上门服务，即由乙方派人员到甲方设备使用现场维修，由此产生的费用均由乙方负担。</w:t>
      </w:r>
    </w:p>
    <w:p>
      <w:pPr>
        <w:wordWrap w:val="0"/>
        <w:spacing w:line="360" w:lineRule="auto"/>
        <w:jc w:val="left"/>
        <w:rPr>
          <w:rFonts w:ascii="宋体" w:hAnsi="宋体" w:cs="宋体"/>
          <w:sz w:val="24"/>
          <w:szCs w:val="24"/>
        </w:rPr>
      </w:pPr>
      <w:r>
        <w:rPr>
          <w:rFonts w:hint="eastAsia" w:ascii="宋体" w:hAnsi="宋体" w:cs="宋体"/>
          <w:sz w:val="24"/>
          <w:szCs w:val="24"/>
        </w:rPr>
        <w:t>8.所提供系统和设备，在今后利用新技术方面有任何性能或功能的改进以及产品革新，乙方需及时书面通知甲方其改进和详细情况。乙方需要提供自己的售后技术中心或售后服务合作伙伴的详细资料。</w:t>
      </w:r>
    </w:p>
    <w:p>
      <w:pPr>
        <w:wordWrap w:val="0"/>
        <w:spacing w:line="360" w:lineRule="auto"/>
        <w:jc w:val="left"/>
        <w:rPr>
          <w:rFonts w:ascii="宋体" w:hAnsi="宋体" w:cs="宋体"/>
          <w:sz w:val="24"/>
          <w:szCs w:val="24"/>
        </w:rPr>
      </w:pPr>
      <w:r>
        <w:rPr>
          <w:rFonts w:hint="eastAsia" w:ascii="宋体" w:hAnsi="宋体" w:cs="宋体"/>
          <w:sz w:val="24"/>
          <w:szCs w:val="24"/>
        </w:rPr>
        <w:t>9.质保期满后，乙方应保证以最优惠的价格提供备件和保养服务，当发生故障时，乙方应按质保期内同样的要求进行维修处理。</w:t>
      </w:r>
    </w:p>
    <w:p>
      <w:pPr>
        <w:wordWrap w:val="0"/>
        <w:spacing w:line="360" w:lineRule="auto"/>
        <w:jc w:val="left"/>
        <w:rPr>
          <w:rFonts w:ascii="宋体" w:hAnsi="宋体" w:cs="宋体"/>
          <w:sz w:val="24"/>
          <w:szCs w:val="24"/>
        </w:rPr>
      </w:pPr>
      <w:r>
        <w:rPr>
          <w:rFonts w:hint="eastAsia" w:ascii="宋体" w:hAnsi="宋体" w:cs="宋体"/>
          <w:sz w:val="24"/>
          <w:szCs w:val="24"/>
        </w:rPr>
        <w:t>10.质保期满后乙方继续提供维修服务，维修中只收零件费。</w:t>
      </w:r>
    </w:p>
    <w:p>
      <w:pPr>
        <w:spacing w:line="360" w:lineRule="auto"/>
        <w:rPr>
          <w:rFonts w:ascii="宋体" w:hAnsi="宋体" w:cs="宋体"/>
          <w:sz w:val="24"/>
          <w:szCs w:val="24"/>
        </w:rPr>
      </w:pPr>
      <w:r>
        <w:rPr>
          <w:rFonts w:hint="eastAsia" w:ascii="宋体" w:hAnsi="宋体" w:cs="宋体"/>
          <w:sz w:val="24"/>
          <w:szCs w:val="24"/>
        </w:rPr>
        <w:t>11.联系人1（24小时热线）：</w:t>
      </w:r>
    </w:p>
    <w:p>
      <w:pPr>
        <w:spacing w:line="360" w:lineRule="auto"/>
        <w:ind w:firstLine="480" w:firstLineChars="200"/>
        <w:rPr>
          <w:rFonts w:ascii="宋体" w:hAnsi="宋体" w:cs="宋体"/>
          <w:bCs/>
          <w:sz w:val="24"/>
          <w:szCs w:val="24"/>
        </w:rPr>
      </w:pPr>
      <w:r>
        <w:rPr>
          <w:rFonts w:hint="eastAsia" w:ascii="宋体" w:hAnsi="宋体" w:cs="宋体"/>
          <w:bCs/>
          <w:sz w:val="24"/>
          <w:szCs w:val="24"/>
        </w:rPr>
        <w:t>联系人2（厂家）：，联系电话：，手机：；</w:t>
      </w:r>
    </w:p>
    <w:p>
      <w:pPr>
        <w:pStyle w:val="5"/>
        <w:ind w:firstLine="480" w:firstLineChars="200"/>
        <w:rPr>
          <w:rFonts w:cs="宋体"/>
          <w:sz w:val="24"/>
          <w:szCs w:val="24"/>
        </w:rPr>
      </w:pPr>
      <w:r>
        <w:rPr>
          <w:rFonts w:hint="eastAsia" w:cs="宋体"/>
          <w:bCs/>
          <w:sz w:val="24"/>
          <w:szCs w:val="24"/>
        </w:rPr>
        <w:t>联系人2（中标人）：，联系电话：，手机：；</w:t>
      </w:r>
    </w:p>
    <w:p>
      <w:pPr>
        <w:spacing w:line="360" w:lineRule="auto"/>
        <w:rPr>
          <w:rFonts w:ascii="宋体" w:hAnsi="宋体" w:cs="宋体"/>
          <w:b/>
          <w:sz w:val="24"/>
          <w:szCs w:val="24"/>
        </w:rPr>
      </w:pPr>
      <w:r>
        <w:rPr>
          <w:rFonts w:hint="eastAsia" w:ascii="宋体" w:hAnsi="宋体" w:cs="宋体"/>
          <w:b/>
          <w:sz w:val="24"/>
          <w:szCs w:val="24"/>
        </w:rPr>
        <w:t>十、技术服务：</w:t>
      </w:r>
    </w:p>
    <w:p>
      <w:pPr>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为保证设备正常工作，乙方应负责培训甲方维护人员，使维护工作人员能完全熟悉并掌握软硬件维护技能，及时排除一般的设备故障。培训内容包括以下几个方面：</w:t>
      </w:r>
    </w:p>
    <w:p>
      <w:pPr>
        <w:wordWrap w:val="0"/>
        <w:spacing w:line="360" w:lineRule="auto"/>
        <w:jc w:val="left"/>
        <w:rPr>
          <w:rFonts w:ascii="宋体" w:hAnsi="宋体" w:cs="宋体"/>
          <w:sz w:val="24"/>
          <w:szCs w:val="24"/>
        </w:rPr>
      </w:pPr>
      <w:r>
        <w:rPr>
          <w:rFonts w:hint="eastAsia" w:ascii="宋体" w:hAnsi="宋体" w:cs="宋体"/>
          <w:sz w:val="24"/>
          <w:szCs w:val="24"/>
        </w:rPr>
        <w:t>1.为维护及安装工作所必须的相关文件的讲解 。</w:t>
      </w:r>
    </w:p>
    <w:p>
      <w:pPr>
        <w:wordWrap w:val="0"/>
        <w:spacing w:line="360" w:lineRule="auto"/>
        <w:jc w:val="left"/>
        <w:rPr>
          <w:rFonts w:ascii="宋体" w:hAnsi="宋体" w:cs="宋体"/>
          <w:sz w:val="24"/>
          <w:szCs w:val="24"/>
        </w:rPr>
      </w:pPr>
      <w:r>
        <w:rPr>
          <w:rFonts w:hint="eastAsia" w:ascii="宋体" w:hAnsi="宋体" w:cs="宋体"/>
          <w:sz w:val="24"/>
          <w:szCs w:val="24"/>
        </w:rPr>
        <w:t>2.设备的安装和测试 。</w:t>
      </w:r>
    </w:p>
    <w:p>
      <w:pPr>
        <w:wordWrap w:val="0"/>
        <w:spacing w:line="360" w:lineRule="auto"/>
        <w:jc w:val="left"/>
        <w:rPr>
          <w:rFonts w:ascii="宋体" w:hAnsi="宋体" w:cs="宋体"/>
          <w:sz w:val="24"/>
          <w:szCs w:val="24"/>
        </w:rPr>
      </w:pPr>
      <w:r>
        <w:rPr>
          <w:rFonts w:hint="eastAsia" w:ascii="宋体" w:hAnsi="宋体" w:cs="宋体"/>
          <w:sz w:val="24"/>
          <w:szCs w:val="24"/>
        </w:rPr>
        <w:t>3.设备的操作和维护 。</w:t>
      </w:r>
    </w:p>
    <w:p>
      <w:pPr>
        <w:wordWrap w:val="0"/>
        <w:spacing w:line="360" w:lineRule="auto"/>
        <w:jc w:val="left"/>
        <w:rPr>
          <w:rFonts w:ascii="宋体" w:hAnsi="宋体" w:cs="宋体"/>
          <w:sz w:val="24"/>
          <w:szCs w:val="24"/>
        </w:rPr>
      </w:pPr>
      <w:r>
        <w:rPr>
          <w:rFonts w:hint="eastAsia" w:ascii="宋体" w:hAnsi="宋体" w:cs="宋体"/>
          <w:sz w:val="24"/>
          <w:szCs w:val="24"/>
        </w:rPr>
        <w:t>4.硬件电路结构和原理 。</w:t>
      </w:r>
    </w:p>
    <w:p>
      <w:pPr>
        <w:wordWrap w:val="0"/>
        <w:spacing w:line="360" w:lineRule="auto"/>
        <w:jc w:val="left"/>
        <w:rPr>
          <w:rFonts w:ascii="宋体" w:hAnsi="宋体" w:cs="宋体"/>
          <w:sz w:val="24"/>
          <w:szCs w:val="24"/>
        </w:rPr>
      </w:pPr>
      <w:r>
        <w:rPr>
          <w:rFonts w:hint="eastAsia" w:ascii="宋体" w:hAnsi="宋体" w:cs="宋体"/>
          <w:sz w:val="24"/>
          <w:szCs w:val="24"/>
        </w:rPr>
        <w:t>5.设备结构 。</w:t>
      </w:r>
    </w:p>
    <w:p>
      <w:pPr>
        <w:wordWrap w:val="0"/>
        <w:spacing w:line="360" w:lineRule="auto"/>
        <w:jc w:val="left"/>
        <w:rPr>
          <w:rFonts w:ascii="宋体" w:hAnsi="宋体" w:cs="宋体"/>
          <w:sz w:val="24"/>
          <w:szCs w:val="24"/>
        </w:rPr>
      </w:pPr>
      <w:r>
        <w:rPr>
          <w:rFonts w:hint="eastAsia" w:ascii="宋体" w:hAnsi="宋体" w:cs="宋体"/>
          <w:sz w:val="24"/>
          <w:szCs w:val="24"/>
        </w:rPr>
        <w:t>6.甲方需改进所供系统的执行情况和可靠性时，乙方应提供服务，所需费用已含在合同价中。</w:t>
      </w:r>
    </w:p>
    <w:p>
      <w:pPr>
        <w:spacing w:line="360" w:lineRule="auto"/>
        <w:rPr>
          <w:rFonts w:ascii="宋体" w:hAnsi="宋体" w:cs="宋体"/>
          <w:b/>
          <w:sz w:val="24"/>
          <w:szCs w:val="24"/>
        </w:rPr>
      </w:pPr>
      <w:r>
        <w:rPr>
          <w:rFonts w:hint="eastAsia" w:ascii="宋体" w:hAnsi="宋体" w:cs="宋体"/>
          <w:b/>
          <w:sz w:val="24"/>
          <w:szCs w:val="24"/>
        </w:rPr>
        <w:t>十一、违约责任与赔偿损失：</w:t>
      </w:r>
    </w:p>
    <w:p>
      <w:pPr>
        <w:tabs>
          <w:tab w:val="left" w:pos="900"/>
        </w:tabs>
        <w:spacing w:line="360" w:lineRule="auto"/>
        <w:rPr>
          <w:rFonts w:ascii="宋体" w:hAnsi="宋体" w:cs="宋体"/>
          <w:sz w:val="24"/>
          <w:szCs w:val="24"/>
        </w:rPr>
      </w:pPr>
      <w:r>
        <w:rPr>
          <w:rFonts w:hint="eastAsia" w:ascii="宋体" w:hAnsi="宋体" w:cs="宋体"/>
          <w:sz w:val="24"/>
          <w:szCs w:val="24"/>
        </w:rPr>
        <w:t>1.乙方</w:t>
      </w:r>
      <w:r>
        <w:rPr>
          <w:rFonts w:hint="eastAsia" w:ascii="宋体" w:hAnsi="宋体" w:cs="宋体"/>
          <w:kern w:val="0"/>
          <w:sz w:val="24"/>
          <w:szCs w:val="24"/>
        </w:rPr>
        <w:t>必须按投标文件所响应的产品供货（</w:t>
      </w:r>
      <w:r>
        <w:rPr>
          <w:rFonts w:hint="eastAsia" w:ascii="宋体" w:hAnsi="宋体" w:cs="宋体"/>
          <w:sz w:val="24"/>
          <w:szCs w:val="24"/>
        </w:rPr>
        <w:t>出现厂家停产、更新换代的除外）</w:t>
      </w:r>
      <w:r>
        <w:rPr>
          <w:rFonts w:hint="eastAsia" w:ascii="宋体" w:hAnsi="宋体" w:cs="宋体"/>
          <w:kern w:val="0"/>
          <w:sz w:val="24"/>
          <w:szCs w:val="24"/>
        </w:rPr>
        <w:t>，如不执行，甲方有权拒收，并要求乙方支付</w:t>
      </w:r>
      <w:r>
        <w:rPr>
          <w:rFonts w:hint="eastAsia" w:ascii="宋体" w:hAnsi="宋体" w:cs="宋体"/>
          <w:sz w:val="24"/>
          <w:szCs w:val="24"/>
        </w:rPr>
        <w:t>本合同总价</w:t>
      </w:r>
      <w:r>
        <w:rPr>
          <w:rFonts w:hint="eastAsia" w:ascii="宋体" w:hAnsi="宋体" w:cs="宋体"/>
          <w:kern w:val="0"/>
          <w:sz w:val="24"/>
          <w:szCs w:val="24"/>
        </w:rPr>
        <w:t>的</w:t>
      </w:r>
      <w:r>
        <w:rPr>
          <w:rFonts w:hint="eastAsia" w:ascii="宋体" w:hAnsi="宋体" w:cs="宋体"/>
          <w:kern w:val="0"/>
          <w:sz w:val="24"/>
          <w:szCs w:val="24"/>
          <w:u w:val="single"/>
        </w:rPr>
        <w:t>5%</w:t>
      </w:r>
      <w:r>
        <w:rPr>
          <w:rFonts w:hint="eastAsia" w:ascii="宋体" w:hAnsi="宋体" w:cs="宋体"/>
          <w:kern w:val="0"/>
          <w:sz w:val="24"/>
          <w:szCs w:val="24"/>
        </w:rPr>
        <w:t>作为违约金，情节严重的甲方有权解除合同</w:t>
      </w:r>
      <w:r>
        <w:rPr>
          <w:rFonts w:hint="eastAsia" w:ascii="宋体" w:hAnsi="宋体" w:cs="宋体"/>
          <w:sz w:val="24"/>
          <w:szCs w:val="24"/>
        </w:rPr>
        <w:t>。</w:t>
      </w:r>
    </w:p>
    <w:p>
      <w:pPr>
        <w:tabs>
          <w:tab w:val="left" w:pos="720"/>
          <w:tab w:val="left" w:pos="900"/>
        </w:tabs>
        <w:spacing w:line="360" w:lineRule="auto"/>
        <w:ind w:right="210"/>
        <w:rPr>
          <w:rFonts w:ascii="宋体" w:hAnsi="宋体" w:cs="宋体"/>
          <w:sz w:val="24"/>
          <w:szCs w:val="24"/>
        </w:rPr>
      </w:pPr>
      <w:r>
        <w:rPr>
          <w:rFonts w:hint="eastAsia" w:ascii="宋体" w:hAnsi="宋体" w:cs="宋体"/>
          <w:sz w:val="24"/>
          <w:szCs w:val="24"/>
        </w:rPr>
        <w:t>2.乙方未能按本合同规定的交货时间交付货物的/提供服务，从逾期之日起每日按本合同总价</w:t>
      </w:r>
      <w:r>
        <w:rPr>
          <w:rFonts w:hint="eastAsia" w:ascii="宋体" w:hAnsi="宋体" w:cs="宋体"/>
          <w:sz w:val="24"/>
          <w:szCs w:val="24"/>
          <w:u w:val="single"/>
        </w:rPr>
        <w:t>3‰</w:t>
      </w:r>
      <w:r>
        <w:rPr>
          <w:rFonts w:hint="eastAsia" w:ascii="宋体" w:hAnsi="宋体" w:cs="宋体"/>
          <w:sz w:val="24"/>
          <w:szCs w:val="24"/>
        </w:rPr>
        <w:t>的数额向甲方支付违约金；逾期半个月以上的，甲方有权终止合同，由此造成的甲方经济损失由乙方承担。</w:t>
      </w:r>
    </w:p>
    <w:p>
      <w:pPr>
        <w:spacing w:line="360" w:lineRule="auto"/>
        <w:rPr>
          <w:rFonts w:ascii="宋体" w:hAnsi="宋体" w:cs="宋体"/>
          <w:sz w:val="24"/>
          <w:szCs w:val="24"/>
        </w:rPr>
      </w:pPr>
      <w:r>
        <w:rPr>
          <w:rFonts w:hint="eastAsia" w:ascii="宋体" w:hAnsi="宋体" w:cs="宋体"/>
          <w:sz w:val="24"/>
          <w:szCs w:val="24"/>
        </w:rPr>
        <w:t>3.甲方无正当理由拒收货物/接受服务，甲方向乙方偿付本合同总价的</w:t>
      </w:r>
      <w:r>
        <w:rPr>
          <w:rFonts w:hint="eastAsia" w:ascii="宋体" w:hAnsi="宋体" w:cs="宋体"/>
          <w:sz w:val="24"/>
          <w:szCs w:val="24"/>
          <w:u w:val="single"/>
        </w:rPr>
        <w:t>5%</w:t>
      </w:r>
      <w:r>
        <w:rPr>
          <w:rFonts w:hint="eastAsia" w:ascii="宋体" w:hAnsi="宋体" w:cs="宋体"/>
          <w:sz w:val="24"/>
          <w:szCs w:val="24"/>
        </w:rPr>
        <w:t>的违约金。甲方逾期付款，则每逾期一日按本合同总价的</w:t>
      </w:r>
      <w:r>
        <w:rPr>
          <w:rFonts w:hint="eastAsia" w:ascii="宋体" w:hAnsi="宋体" w:cs="宋体"/>
          <w:sz w:val="24"/>
          <w:szCs w:val="24"/>
          <w:u w:val="single"/>
        </w:rPr>
        <w:t>3‰</w:t>
      </w:r>
      <w:r>
        <w:rPr>
          <w:rFonts w:hint="eastAsia" w:ascii="宋体" w:hAnsi="宋体" w:cs="宋体"/>
          <w:sz w:val="24"/>
          <w:szCs w:val="24"/>
        </w:rPr>
        <w:t>向乙方偿付违约金。</w:t>
      </w:r>
    </w:p>
    <w:p>
      <w:pPr>
        <w:spacing w:line="360" w:lineRule="auto"/>
        <w:rPr>
          <w:rFonts w:ascii="宋体" w:hAnsi="宋体" w:cs="宋体"/>
          <w:sz w:val="24"/>
          <w:szCs w:val="24"/>
        </w:rPr>
      </w:pPr>
      <w:r>
        <w:rPr>
          <w:rFonts w:hint="eastAsia" w:ascii="宋体" w:hAnsi="宋体" w:cs="宋体"/>
          <w:sz w:val="24"/>
          <w:szCs w:val="24"/>
        </w:rPr>
        <w:t>4.其它违约责任按《中华人民共和国民法典》处理。</w:t>
      </w:r>
    </w:p>
    <w:p>
      <w:pPr>
        <w:pStyle w:val="24"/>
        <w:spacing w:line="360" w:lineRule="auto"/>
        <w:rPr>
          <w:rFonts w:ascii="宋体" w:hAnsi="宋体" w:cs="宋体"/>
          <w:b/>
          <w:bCs/>
          <w:sz w:val="24"/>
          <w:szCs w:val="24"/>
        </w:rPr>
      </w:pPr>
      <w:r>
        <w:rPr>
          <w:rFonts w:hint="eastAsia" w:ascii="宋体" w:hAnsi="宋体" w:cs="宋体"/>
          <w:b/>
          <w:sz w:val="24"/>
          <w:szCs w:val="24"/>
        </w:rPr>
        <w:t>十二、</w:t>
      </w:r>
      <w:r>
        <w:rPr>
          <w:rFonts w:hint="eastAsia" w:ascii="宋体" w:hAnsi="宋体" w:cs="宋体"/>
          <w:b/>
          <w:bCs/>
          <w:sz w:val="24"/>
          <w:szCs w:val="24"/>
        </w:rPr>
        <w:t>提出异议的时间和方法：</w:t>
      </w:r>
    </w:p>
    <w:p>
      <w:pPr>
        <w:tabs>
          <w:tab w:val="left" w:pos="426"/>
        </w:tabs>
        <w:spacing w:line="360" w:lineRule="auto"/>
        <w:rPr>
          <w:rFonts w:ascii="宋体" w:hAnsi="宋体" w:cs="宋体"/>
          <w:sz w:val="24"/>
          <w:szCs w:val="24"/>
        </w:rPr>
      </w:pPr>
      <w:r>
        <w:rPr>
          <w:rFonts w:hint="eastAsia" w:ascii="宋体" w:hAnsi="宋体" w:cs="宋体"/>
          <w:sz w:val="24"/>
          <w:szCs w:val="24"/>
        </w:rPr>
        <w:t>1.甲方在验收后</w:t>
      </w:r>
      <w:r>
        <w:rPr>
          <w:rFonts w:hint="eastAsia" w:ascii="宋体" w:hAnsi="宋体" w:cs="宋体"/>
          <w:sz w:val="24"/>
          <w:szCs w:val="24"/>
          <w:u w:val="single"/>
        </w:rPr>
        <w:t>30</w:t>
      </w:r>
      <w:r>
        <w:rPr>
          <w:rFonts w:hint="eastAsia" w:ascii="宋体" w:hAnsi="宋体" w:cs="宋体"/>
          <w:sz w:val="24"/>
          <w:szCs w:val="24"/>
        </w:rPr>
        <w:t>天内如对货物的型号、规格、质量有异议时，应在妥善保管货物的同时，即向乙方提出书面异议。</w:t>
      </w:r>
    </w:p>
    <w:p>
      <w:pPr>
        <w:tabs>
          <w:tab w:val="left" w:pos="426"/>
        </w:tabs>
        <w:spacing w:line="360" w:lineRule="auto"/>
        <w:rPr>
          <w:rFonts w:ascii="宋体" w:hAnsi="宋体" w:cs="宋体"/>
          <w:sz w:val="24"/>
          <w:szCs w:val="24"/>
        </w:rPr>
      </w:pPr>
      <w:r>
        <w:rPr>
          <w:rFonts w:hint="eastAsia" w:ascii="宋体" w:hAnsi="宋体" w:cs="宋体"/>
          <w:sz w:val="24"/>
          <w:szCs w:val="24"/>
        </w:rPr>
        <w:t>2.乙方在接到甲方书面异议后，应在3天内负责处理并函复甲方处理情况，否则，即视为默认甲方提出的异议和处理意见。</w:t>
      </w:r>
    </w:p>
    <w:p>
      <w:pPr>
        <w:tabs>
          <w:tab w:val="left" w:pos="426"/>
        </w:tabs>
        <w:spacing w:line="360" w:lineRule="auto"/>
        <w:rPr>
          <w:rFonts w:ascii="宋体" w:hAnsi="宋体" w:cs="宋体"/>
          <w:sz w:val="24"/>
          <w:szCs w:val="24"/>
        </w:rPr>
      </w:pPr>
      <w:r>
        <w:rPr>
          <w:rFonts w:hint="eastAsia" w:ascii="宋体" w:hAnsi="宋体" w:cs="宋体"/>
          <w:sz w:val="24"/>
          <w:szCs w:val="24"/>
        </w:rPr>
        <w:t>3.甲方因违章操作、保管、保养不善等人为造成货物损毁，所提出的异议乙方有权不予接受。</w:t>
      </w:r>
    </w:p>
    <w:p>
      <w:pPr>
        <w:tabs>
          <w:tab w:val="left" w:pos="426"/>
        </w:tabs>
        <w:spacing w:line="360" w:lineRule="auto"/>
        <w:rPr>
          <w:rFonts w:ascii="宋体" w:hAnsi="宋体" w:cs="宋体"/>
          <w:sz w:val="24"/>
          <w:szCs w:val="24"/>
        </w:rPr>
      </w:pPr>
      <w:r>
        <w:rPr>
          <w:rFonts w:hint="eastAsia" w:ascii="宋体" w:hAnsi="宋体" w:cs="宋体"/>
          <w:sz w:val="24"/>
          <w:szCs w:val="24"/>
        </w:rPr>
        <w:t>4.乙方利用专业技术和行业信息优势之便，以不道德的手段，故意隐瞒和掩盖自身缔约过失，违背投标（响应）承诺和未尽义务，损害了甲方的合法权益，甲方在任何时候均可追究乙方的违约责任并索取赔偿，且不受验收程序、质保期和合同时效的限制。</w:t>
      </w:r>
    </w:p>
    <w:p>
      <w:pPr>
        <w:pStyle w:val="24"/>
        <w:spacing w:line="360" w:lineRule="auto"/>
        <w:rPr>
          <w:rFonts w:ascii="宋体" w:hAnsi="宋体" w:cs="宋体"/>
          <w:b/>
          <w:bCs/>
          <w:sz w:val="24"/>
          <w:szCs w:val="24"/>
        </w:rPr>
      </w:pPr>
      <w:r>
        <w:rPr>
          <w:rFonts w:hint="eastAsia" w:ascii="宋体" w:hAnsi="宋体" w:cs="宋体"/>
          <w:b/>
          <w:sz w:val="24"/>
          <w:szCs w:val="24"/>
        </w:rPr>
        <w:t>十三、</w:t>
      </w:r>
      <w:r>
        <w:rPr>
          <w:rFonts w:hint="eastAsia" w:ascii="宋体" w:hAnsi="宋体" w:cs="宋体"/>
          <w:b/>
          <w:bCs/>
          <w:sz w:val="24"/>
          <w:szCs w:val="24"/>
        </w:rPr>
        <w:t>争议的解决：</w:t>
      </w:r>
    </w:p>
    <w:p>
      <w:pPr>
        <w:tabs>
          <w:tab w:val="left" w:pos="426"/>
        </w:tabs>
        <w:spacing w:line="360" w:lineRule="auto"/>
        <w:rPr>
          <w:rFonts w:ascii="宋体" w:hAnsi="宋体" w:cs="宋体"/>
          <w:sz w:val="24"/>
          <w:szCs w:val="24"/>
        </w:rPr>
      </w:pPr>
      <w:r>
        <w:rPr>
          <w:rFonts w:hint="eastAsia" w:ascii="宋体" w:hAnsi="宋体" w:cs="宋体"/>
          <w:sz w:val="24"/>
          <w:szCs w:val="24"/>
        </w:rPr>
        <w:t>1.合同履行过程中发生的任何争议，如双方未能通过友好协商解决，应向甲方所在管辖地的人民法院提起诉讼。对所交付标的物质量有争议的，统一由佛山市辖属的专业检测机构进行终局鉴定，鉴定结果符合质量技术标准时，鉴定费由委托方承担；否则鉴定费由乙方承担。</w:t>
      </w:r>
    </w:p>
    <w:p>
      <w:pPr>
        <w:tabs>
          <w:tab w:val="left" w:pos="824"/>
        </w:tabs>
        <w:spacing w:line="360" w:lineRule="auto"/>
        <w:rPr>
          <w:rFonts w:ascii="宋体" w:hAnsi="宋体" w:cs="宋体"/>
          <w:sz w:val="24"/>
          <w:szCs w:val="24"/>
        </w:rPr>
      </w:pPr>
      <w:r>
        <w:rPr>
          <w:rFonts w:hint="eastAsia" w:ascii="宋体" w:hAnsi="宋体" w:cs="宋体"/>
          <w:sz w:val="24"/>
          <w:szCs w:val="24"/>
        </w:rPr>
        <w:t>2.法院审理期间，除提交法院审理的事项外，其它无争议的事项和条款仍应继续履行。</w:t>
      </w:r>
    </w:p>
    <w:p>
      <w:pPr>
        <w:spacing w:line="360" w:lineRule="auto"/>
        <w:rPr>
          <w:rFonts w:ascii="宋体" w:hAnsi="宋体" w:cs="宋体"/>
          <w:b/>
          <w:sz w:val="24"/>
          <w:szCs w:val="24"/>
        </w:rPr>
      </w:pPr>
      <w:r>
        <w:rPr>
          <w:rFonts w:hint="eastAsia" w:ascii="宋体" w:hAnsi="宋体" w:cs="宋体"/>
          <w:b/>
          <w:sz w:val="24"/>
          <w:szCs w:val="24"/>
        </w:rPr>
        <w:t>十四、不可抗力：</w:t>
      </w:r>
    </w:p>
    <w:p>
      <w:pPr>
        <w:spacing w:line="360" w:lineRule="auto"/>
        <w:ind w:firstLine="480" w:firstLineChars="200"/>
        <w:rPr>
          <w:rFonts w:ascii="宋体" w:hAnsi="宋体" w:cs="宋体"/>
          <w:sz w:val="24"/>
          <w:szCs w:val="24"/>
        </w:rPr>
      </w:pPr>
      <w:r>
        <w:rPr>
          <w:rFonts w:hint="eastAsia" w:ascii="宋体" w:hAnsi="宋体" w:cs="宋体"/>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sz w:val="24"/>
          <w:szCs w:val="24"/>
        </w:rPr>
      </w:pPr>
      <w:r>
        <w:rPr>
          <w:rFonts w:hint="eastAsia" w:ascii="宋体" w:hAnsi="宋体" w:cs="宋体"/>
          <w:b/>
          <w:sz w:val="24"/>
          <w:szCs w:val="24"/>
        </w:rPr>
        <w:t>十五、税费：</w:t>
      </w:r>
      <w:r>
        <w:rPr>
          <w:rFonts w:hint="eastAsia" w:ascii="宋体" w:hAnsi="宋体" w:cs="宋体"/>
          <w:sz w:val="24"/>
          <w:szCs w:val="24"/>
        </w:rPr>
        <w:t>在中国境内、外发生的与本合同执行有关的一切税费均由乙方负担。</w:t>
      </w:r>
    </w:p>
    <w:p>
      <w:pPr>
        <w:spacing w:line="360" w:lineRule="auto"/>
        <w:rPr>
          <w:rFonts w:ascii="宋体" w:hAnsi="宋体" w:cs="宋体"/>
          <w:b/>
          <w:sz w:val="24"/>
          <w:szCs w:val="24"/>
        </w:rPr>
      </w:pPr>
      <w:r>
        <w:rPr>
          <w:rFonts w:hint="eastAsia" w:ascii="宋体" w:hAnsi="宋体" w:cs="宋体"/>
          <w:b/>
          <w:sz w:val="24"/>
          <w:szCs w:val="24"/>
        </w:rPr>
        <w:t>十六、其它：</w:t>
      </w:r>
    </w:p>
    <w:p>
      <w:pPr>
        <w:spacing w:line="360" w:lineRule="auto"/>
        <w:rPr>
          <w:rFonts w:ascii="宋体" w:hAnsi="宋体" w:cs="宋体"/>
          <w:sz w:val="24"/>
          <w:szCs w:val="24"/>
        </w:rPr>
      </w:pPr>
      <w:r>
        <w:rPr>
          <w:rFonts w:hint="eastAsia" w:ascii="宋体" w:hAnsi="宋体" w:cs="宋体"/>
          <w:sz w:val="24"/>
          <w:szCs w:val="24"/>
        </w:rPr>
        <w:t>1.本合同所有附件、招标文件、投标文件、中标通知书均为合同的有效组成部分，与本合同具有同等法律效力。</w:t>
      </w:r>
    </w:p>
    <w:p>
      <w:pPr>
        <w:spacing w:line="360" w:lineRule="auto"/>
        <w:rPr>
          <w:rFonts w:ascii="宋体" w:hAnsi="宋体" w:cs="宋体"/>
          <w:sz w:val="24"/>
          <w:szCs w:val="24"/>
        </w:rPr>
      </w:pPr>
      <w:r>
        <w:rPr>
          <w:rFonts w:hint="eastAsia" w:ascii="宋体" w:hAnsi="宋体" w:cs="宋体"/>
          <w:sz w:val="24"/>
          <w:szCs w:val="24"/>
        </w:rPr>
        <w:t>2.在执行本合同的过程中，所有经双方签署确认的文件（包括会议纪要、补充协议、往来信函）即成为本合同的有效组成部分。</w:t>
      </w:r>
    </w:p>
    <w:p>
      <w:pPr>
        <w:spacing w:line="360" w:lineRule="auto"/>
        <w:rPr>
          <w:rFonts w:ascii="宋体" w:hAnsi="宋体" w:cs="宋体"/>
          <w:sz w:val="24"/>
          <w:szCs w:val="24"/>
        </w:rPr>
      </w:pPr>
      <w:r>
        <w:rPr>
          <w:rFonts w:hint="eastAsia" w:ascii="宋体" w:hAnsi="宋体" w:cs="宋体"/>
          <w:sz w:val="24"/>
          <w:szCs w:val="24"/>
        </w:rPr>
        <w:t>3.如一方地址、电话、传真号码有变更，应在变更当日内书面通知对方，否则，应承担相应责任。</w:t>
      </w:r>
    </w:p>
    <w:p>
      <w:pPr>
        <w:spacing w:line="360" w:lineRule="auto"/>
        <w:rPr>
          <w:rFonts w:ascii="宋体" w:hAnsi="宋体" w:cs="宋体"/>
          <w:sz w:val="24"/>
          <w:szCs w:val="24"/>
        </w:rPr>
      </w:pPr>
      <w:r>
        <w:rPr>
          <w:rFonts w:hint="eastAsia" w:ascii="宋体" w:hAnsi="宋体" w:cs="宋体"/>
          <w:sz w:val="24"/>
          <w:szCs w:val="24"/>
        </w:rPr>
        <w:t>4.除甲方事先书面同意外，乙方不得部分或全部转让其应履行的合同项下的义务。</w:t>
      </w:r>
    </w:p>
    <w:p>
      <w:pPr>
        <w:spacing w:line="360" w:lineRule="auto"/>
        <w:rPr>
          <w:rFonts w:ascii="宋体" w:hAnsi="宋体" w:cs="宋体"/>
          <w:b/>
          <w:sz w:val="24"/>
          <w:szCs w:val="24"/>
        </w:rPr>
      </w:pPr>
      <w:r>
        <w:rPr>
          <w:rFonts w:hint="eastAsia" w:ascii="宋体" w:hAnsi="宋体" w:cs="宋体"/>
          <w:b/>
          <w:sz w:val="24"/>
          <w:szCs w:val="24"/>
        </w:rPr>
        <w:t>十七、合同生效：</w:t>
      </w:r>
    </w:p>
    <w:p>
      <w:pPr>
        <w:spacing w:line="360"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本合同在甲乙双方盖章后生效。</w:t>
      </w:r>
    </w:p>
    <w:p>
      <w:pPr>
        <w:spacing w:line="360" w:lineRule="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本合同一式</w:t>
      </w:r>
      <w:r>
        <w:rPr>
          <w:rFonts w:hint="eastAsia" w:ascii="宋体" w:hAnsi="宋体" w:cs="宋体"/>
          <w:sz w:val="24"/>
          <w:szCs w:val="24"/>
          <w:u w:val="single"/>
        </w:rPr>
        <w:t>肆</w:t>
      </w:r>
      <w:r>
        <w:rPr>
          <w:rFonts w:hint="eastAsia" w:ascii="宋体" w:hAnsi="宋体" w:cs="宋体"/>
          <w:sz w:val="24"/>
          <w:szCs w:val="24"/>
        </w:rPr>
        <w:t>份，甲方执</w:t>
      </w:r>
      <w:r>
        <w:rPr>
          <w:rFonts w:hint="eastAsia" w:ascii="宋体" w:hAnsi="宋体" w:cs="宋体"/>
          <w:sz w:val="24"/>
          <w:szCs w:val="24"/>
          <w:u w:val="single"/>
        </w:rPr>
        <w:t>叁</w:t>
      </w:r>
      <w:r>
        <w:rPr>
          <w:rFonts w:hint="eastAsia" w:ascii="宋体" w:hAnsi="宋体" w:cs="宋体"/>
          <w:sz w:val="24"/>
          <w:szCs w:val="24"/>
        </w:rPr>
        <w:t>份，乙方执</w:t>
      </w:r>
      <w:r>
        <w:rPr>
          <w:rFonts w:hint="eastAsia" w:ascii="宋体" w:hAnsi="宋体" w:cs="宋体"/>
          <w:sz w:val="24"/>
          <w:szCs w:val="24"/>
          <w:u w:val="single"/>
        </w:rPr>
        <w:t>壹</w:t>
      </w:r>
      <w:r>
        <w:rPr>
          <w:rFonts w:hint="eastAsia" w:ascii="宋体" w:hAnsi="宋体" w:cs="宋体"/>
          <w:sz w:val="24"/>
          <w:szCs w:val="24"/>
        </w:rPr>
        <w:t>份，均具有同等法律效力。</w:t>
      </w:r>
    </w:p>
    <w:p>
      <w:pPr>
        <w:spacing w:line="360" w:lineRule="auto"/>
        <w:rPr>
          <w:rFonts w:ascii="宋体" w:hAnsi="宋体" w:cs="宋体"/>
          <w:sz w:val="24"/>
          <w:szCs w:val="24"/>
        </w:rPr>
      </w:pPr>
    </w:p>
    <w:p>
      <w:pPr>
        <w:spacing w:line="360" w:lineRule="auto"/>
        <w:ind w:left="6720" w:hanging="6720" w:hangingChars="2800"/>
        <w:rPr>
          <w:rFonts w:ascii="宋体" w:hAnsi="宋体" w:cs="宋体"/>
          <w:sz w:val="24"/>
          <w:szCs w:val="24"/>
        </w:rPr>
      </w:pPr>
      <w:r>
        <w:rPr>
          <w:rFonts w:hint="eastAsia" w:ascii="宋体" w:hAnsi="宋体" w:cs="宋体"/>
          <w:sz w:val="24"/>
          <w:szCs w:val="24"/>
        </w:rPr>
        <w:t>甲方（盖章）：佛山市高明区人民医院     乙方（盖章）：</w:t>
      </w:r>
    </w:p>
    <w:p>
      <w:pPr>
        <w:spacing w:line="360" w:lineRule="auto"/>
        <w:rPr>
          <w:rFonts w:ascii="宋体" w:hAnsi="宋体" w:cs="宋体"/>
          <w:sz w:val="24"/>
          <w:szCs w:val="24"/>
        </w:rPr>
      </w:pPr>
      <w:r>
        <w:rPr>
          <w:rFonts w:hint="eastAsia" w:ascii="宋体" w:hAnsi="宋体" w:cs="宋体"/>
          <w:sz w:val="24"/>
          <w:szCs w:val="24"/>
        </w:rPr>
        <w:t>代表：                                     代表：</w:t>
      </w:r>
    </w:p>
    <w:p>
      <w:pPr>
        <w:spacing w:line="360" w:lineRule="auto"/>
        <w:rPr>
          <w:rFonts w:ascii="宋体" w:hAnsi="宋体" w:cs="宋体"/>
          <w:sz w:val="24"/>
          <w:szCs w:val="24"/>
        </w:rPr>
      </w:pPr>
      <w:r>
        <w:rPr>
          <w:rFonts w:hint="eastAsia" w:ascii="宋体" w:hAnsi="宋体" w:cs="宋体"/>
          <w:sz w:val="24"/>
          <w:szCs w:val="24"/>
        </w:rPr>
        <w:t>签订地点：</w:t>
      </w:r>
    </w:p>
    <w:p>
      <w:pPr>
        <w:spacing w:line="360" w:lineRule="auto"/>
        <w:rPr>
          <w:rFonts w:ascii="宋体" w:hAnsi="宋体" w:cs="宋体"/>
          <w:sz w:val="24"/>
          <w:szCs w:val="24"/>
        </w:rPr>
      </w:pPr>
      <w:r>
        <w:rPr>
          <w:rFonts w:hint="eastAsia" w:ascii="宋体" w:hAnsi="宋体" w:cs="宋体"/>
          <w:sz w:val="24"/>
          <w:szCs w:val="24"/>
        </w:rPr>
        <w:t>签订日期：    年   月   日                 签订日期：    年    月    日</w:t>
      </w:r>
    </w:p>
    <w:p>
      <w:pPr>
        <w:spacing w:line="360" w:lineRule="auto"/>
        <w:rPr>
          <w:rFonts w:ascii="宋体" w:hAnsi="宋体" w:cs="宋体"/>
          <w:sz w:val="24"/>
          <w:szCs w:val="24"/>
        </w:rPr>
      </w:pPr>
    </w:p>
    <w:p>
      <w:pPr>
        <w:pStyle w:val="2"/>
        <w:ind w:firstLine="5460" w:firstLineChars="2100"/>
        <w:rPr>
          <w:rFonts w:ascii="宋体" w:hAnsi="宋体" w:cs="宋体"/>
          <w:szCs w:val="24"/>
        </w:rPr>
      </w:pPr>
      <w:r>
        <w:rPr>
          <w:rFonts w:hint="eastAsia" w:ascii="宋体" w:hAnsi="宋体" w:cs="宋体"/>
          <w:szCs w:val="24"/>
        </w:rPr>
        <w:t>开户名称：</w:t>
      </w:r>
    </w:p>
    <w:p>
      <w:pPr>
        <w:pStyle w:val="2"/>
        <w:ind w:firstLine="5460" w:firstLineChars="2100"/>
        <w:rPr>
          <w:rFonts w:ascii="宋体" w:hAnsi="宋体" w:cs="宋体"/>
          <w:szCs w:val="24"/>
        </w:rPr>
      </w:pPr>
      <w:r>
        <w:rPr>
          <w:rFonts w:hint="eastAsia" w:ascii="宋体" w:hAnsi="宋体" w:cs="宋体"/>
          <w:szCs w:val="24"/>
        </w:rPr>
        <w:t>开户行:</w:t>
      </w:r>
    </w:p>
    <w:p>
      <w:pPr>
        <w:pStyle w:val="2"/>
        <w:ind w:firstLine="5460" w:firstLineChars="2100"/>
        <w:rPr>
          <w:rFonts w:ascii="宋体" w:hAnsi="宋体" w:cs="宋体"/>
          <w:szCs w:val="24"/>
        </w:rPr>
      </w:pPr>
      <w:r>
        <w:rPr>
          <w:rFonts w:hint="eastAsia" w:ascii="宋体" w:hAnsi="宋体" w:cs="宋体"/>
          <w:szCs w:val="24"/>
        </w:rPr>
        <w:t>开户账号：</w:t>
      </w:r>
    </w:p>
    <w:p>
      <w:pPr>
        <w:pStyle w:val="2"/>
        <w:ind w:firstLine="5460" w:firstLineChars="2100"/>
        <w:rPr>
          <w:rFonts w:ascii="宋体" w:hAnsi="宋体" w:cs="宋体"/>
          <w:szCs w:val="24"/>
        </w:rPr>
      </w:pPr>
      <w:r>
        <w:rPr>
          <w:rFonts w:hint="eastAsia" w:ascii="宋体" w:hAnsi="宋体" w:cs="宋体"/>
          <w:szCs w:val="24"/>
        </w:rPr>
        <w:t>纳税人识别号：</w:t>
      </w:r>
    </w:p>
    <w:p>
      <w:pPr>
        <w:pStyle w:val="2"/>
        <w:rPr>
          <w:rFonts w:ascii="宋体" w:hAnsi="宋体" w:cs="宋体"/>
          <w:szCs w:val="24"/>
        </w:rPr>
      </w:pPr>
    </w:p>
    <w:p>
      <w:pPr>
        <w:tabs>
          <w:tab w:val="left" w:pos="426"/>
        </w:tabs>
        <w:spacing w:line="360" w:lineRule="auto"/>
        <w:rPr>
          <w:rFonts w:ascii="宋体" w:hAnsi="宋体" w:cs="宋体"/>
          <w:sz w:val="24"/>
          <w:szCs w:val="24"/>
        </w:rPr>
      </w:pPr>
    </w:p>
    <w:p>
      <w:pPr>
        <w:tabs>
          <w:tab w:val="left" w:pos="426"/>
        </w:tabs>
        <w:spacing w:line="360" w:lineRule="auto"/>
        <w:rPr>
          <w:rFonts w:ascii="宋体" w:hAnsi="宋体" w:cs="宋体"/>
          <w:sz w:val="24"/>
          <w:szCs w:val="24"/>
        </w:rPr>
      </w:pPr>
    </w:p>
    <w:p>
      <w:pPr>
        <w:tabs>
          <w:tab w:val="left" w:pos="426"/>
        </w:tabs>
        <w:spacing w:line="360" w:lineRule="auto"/>
        <w:rPr>
          <w:rFonts w:ascii="宋体" w:hAnsi="宋体" w:cs="宋体"/>
          <w:sz w:val="24"/>
          <w:szCs w:val="24"/>
        </w:rPr>
      </w:pPr>
      <w:r>
        <w:rPr>
          <w:rFonts w:hint="eastAsia" w:ascii="宋体" w:hAnsi="宋体" w:cs="宋体"/>
          <w:sz w:val="24"/>
          <w:szCs w:val="24"/>
        </w:rPr>
        <w:t>合同附件：</w:t>
      </w:r>
    </w:p>
    <w:p>
      <w:pPr>
        <w:pStyle w:val="32"/>
        <w:ind w:firstLine="48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附件一、《设备参数及配置清单》</w:t>
      </w:r>
    </w:p>
    <w:p>
      <w:pPr>
        <w:pStyle w:val="32"/>
        <w:ind w:firstLine="48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附件二、《配套耗材清单价格表》</w:t>
      </w:r>
    </w:p>
    <w:p>
      <w:pPr>
        <w:pStyle w:val="32"/>
        <w:ind w:firstLine="48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附件三：廉政合同</w:t>
      </w:r>
    </w:p>
    <w:p>
      <w:pPr>
        <w:pStyle w:val="32"/>
        <w:ind w:firstLine="480"/>
        <w:jc w:val="both"/>
      </w:pPr>
    </w:p>
    <w:p>
      <w:pPr>
        <w:pStyle w:val="32"/>
        <w:ind w:firstLine="480"/>
        <w:jc w:val="both"/>
      </w:pPr>
      <w:r>
        <w:rPr>
          <w:sz w:val="21"/>
        </w:rPr>
        <w:t>合同附件</w:t>
      </w:r>
      <w:r>
        <w:rPr>
          <w:rFonts w:hint="eastAsia"/>
          <w:sz w:val="21"/>
          <w:lang w:eastAsia="zh-CN"/>
        </w:rPr>
        <w:t>三</w:t>
      </w:r>
      <w:r>
        <w:rPr>
          <w:sz w:val="21"/>
        </w:rPr>
        <w:t>：廉政合同</w:t>
      </w:r>
    </w:p>
    <w:p>
      <w:pPr>
        <w:pStyle w:val="32"/>
        <w:ind w:firstLine="480"/>
        <w:jc w:val="both"/>
      </w:pPr>
    </w:p>
    <w:p>
      <w:pPr>
        <w:pStyle w:val="32"/>
        <w:ind w:firstLine="422"/>
        <w:jc w:val="center"/>
      </w:pPr>
      <w:r>
        <w:rPr>
          <w:b/>
          <w:sz w:val="21"/>
        </w:rPr>
        <w:t>廉政合同</w:t>
      </w:r>
    </w:p>
    <w:p>
      <w:pPr>
        <w:pStyle w:val="32"/>
        <w:ind w:firstLine="422"/>
        <w:jc w:val="left"/>
      </w:pPr>
      <w:r>
        <w:rPr>
          <w:b/>
          <w:sz w:val="21"/>
        </w:rPr>
        <w:t>项目名称：</w:t>
      </w:r>
    </w:p>
    <w:p>
      <w:pPr>
        <w:pStyle w:val="32"/>
        <w:ind w:firstLine="422"/>
        <w:jc w:val="both"/>
      </w:pPr>
      <w:r>
        <w:rPr>
          <w:b/>
          <w:sz w:val="21"/>
        </w:rPr>
        <w:t>甲方：佛山市高明区人民医院</w:t>
      </w:r>
    </w:p>
    <w:p>
      <w:pPr>
        <w:pStyle w:val="32"/>
        <w:ind w:firstLine="422"/>
        <w:jc w:val="both"/>
      </w:pPr>
      <w:r>
        <w:rPr>
          <w:b/>
          <w:sz w:val="21"/>
        </w:rPr>
        <w:t>乙方：</w:t>
      </w:r>
    </w:p>
    <w:p>
      <w:pPr>
        <w:pStyle w:val="32"/>
        <w:ind w:firstLine="420"/>
        <w:jc w:val="both"/>
      </w:pPr>
      <w:r>
        <w:rPr>
          <w:sz w:val="21"/>
        </w:rPr>
        <w:t>为切实防范和杜绝物资采购中各种腐败行为,实现“廉洁工程”目标,根据《中华人民共和国招标投标法》,甲乙双方签订本廉政合同,并严格遵守。</w:t>
      </w:r>
    </w:p>
    <w:p>
      <w:pPr>
        <w:pStyle w:val="32"/>
        <w:ind w:firstLine="422"/>
        <w:jc w:val="both"/>
      </w:pPr>
      <w:r>
        <w:rPr>
          <w:b/>
          <w:sz w:val="21"/>
        </w:rPr>
        <w:t>第一条 总则</w:t>
      </w:r>
    </w:p>
    <w:p>
      <w:pPr>
        <w:pStyle w:val="32"/>
        <w:ind w:firstLine="420"/>
        <w:jc w:val="both"/>
      </w:pPr>
      <w:r>
        <w:rPr>
          <w:sz w:val="21"/>
        </w:rPr>
        <w:t>(一)甲乙双方人员要严格遵守国家关于物资采购招标投标有关法律、法规以及廉政建设的各项规定。</w:t>
      </w:r>
    </w:p>
    <w:p>
      <w:pPr>
        <w:pStyle w:val="32"/>
        <w:ind w:firstLine="420"/>
        <w:jc w:val="both"/>
      </w:pPr>
      <w:r>
        <w:rPr>
          <w:sz w:val="21"/>
        </w:rPr>
        <w:t>(二)甲乙双方要严格执行廉政“双合同”管理机制。</w:t>
      </w:r>
    </w:p>
    <w:p>
      <w:pPr>
        <w:pStyle w:val="32"/>
        <w:ind w:firstLine="420"/>
        <w:jc w:val="both"/>
      </w:pPr>
      <w:r>
        <w:rPr>
          <w:sz w:val="21"/>
        </w:rPr>
        <w:t>(三)甲乙双方要建立健全廉政制度,开展廉政教育，公布举报电话,监督并认真查处违法、违纪行为。</w:t>
      </w:r>
    </w:p>
    <w:p>
      <w:pPr>
        <w:pStyle w:val="32"/>
        <w:ind w:firstLine="420"/>
        <w:jc w:val="both"/>
      </w:pPr>
      <w:r>
        <w:rPr>
          <w:sz w:val="21"/>
        </w:rPr>
        <w:t>(四)甲乙双方要互相监督,若发现对方在合同执行过程中有违规、违纪、违法行为的,应及时提醒对方;情节严重的,应向其上级主管单位和纪检监察部门举报。</w:t>
      </w:r>
    </w:p>
    <w:p>
      <w:pPr>
        <w:pStyle w:val="32"/>
        <w:ind w:firstLine="420"/>
        <w:jc w:val="both"/>
      </w:pPr>
      <w:r>
        <w:rPr>
          <w:sz w:val="21"/>
        </w:rPr>
        <w:t>(五)甲乙双方严禁违反程序进行合同变更;在合同价款支付、结算等过程中,严禁违规操作。</w:t>
      </w:r>
    </w:p>
    <w:p>
      <w:pPr>
        <w:pStyle w:val="32"/>
        <w:ind w:firstLine="422"/>
        <w:jc w:val="both"/>
      </w:pPr>
      <w:r>
        <w:rPr>
          <w:b/>
          <w:sz w:val="21"/>
        </w:rPr>
        <w:t>第二条  甲方责任</w:t>
      </w:r>
    </w:p>
    <w:p>
      <w:pPr>
        <w:pStyle w:val="32"/>
        <w:ind w:firstLine="420"/>
        <w:jc w:val="both"/>
      </w:pPr>
      <w:r>
        <w:rPr>
          <w:sz w:val="21"/>
        </w:rPr>
        <w:t>(一)严格执行国家有关法律、法规及甲方的有关规定。</w:t>
      </w:r>
    </w:p>
    <w:p>
      <w:pPr>
        <w:pStyle w:val="32"/>
        <w:ind w:firstLine="420"/>
        <w:jc w:val="both"/>
      </w:pPr>
      <w:r>
        <w:rPr>
          <w:sz w:val="21"/>
        </w:rPr>
        <w:t>(二）不准向乙方和相关单位索要或接受礼金、各种有价证券、信用卡及其他支付凭证或好处费、感谢费等；不准在乙方和相关单位报销任何应由甲方或个人支付的费用。</w:t>
      </w:r>
    </w:p>
    <w:p>
      <w:pPr>
        <w:pStyle w:val="32"/>
        <w:ind w:firstLine="420"/>
        <w:jc w:val="both"/>
      </w:pPr>
      <w:r>
        <w:rPr>
          <w:sz w:val="21"/>
        </w:rPr>
        <w:t>(三)不准接受乙方馈赠的物品;不准借用、租用乙方的交通、通讯等工具;不准参加乙方及其相关单位的宴请、健身、娱乐等活动。</w:t>
      </w:r>
    </w:p>
    <w:p>
      <w:pPr>
        <w:pStyle w:val="32"/>
        <w:ind w:firstLine="420"/>
        <w:jc w:val="both"/>
      </w:pPr>
      <w:r>
        <w:rPr>
          <w:sz w:val="21"/>
        </w:rPr>
        <w:t>(四)不准暗示,要求或者接受乙方为其住房装修、婚丧嫁娶活动、配偶子女的工作安排以及安排出国出境、旅游等活动。</w:t>
      </w:r>
    </w:p>
    <w:p>
      <w:pPr>
        <w:pStyle w:val="32"/>
        <w:ind w:firstLine="420"/>
        <w:jc w:val="both"/>
      </w:pPr>
      <w:r>
        <w:rPr>
          <w:sz w:val="21"/>
        </w:rPr>
        <w:t>(五)不准向乙方及其相关单位介绍配偶、子女、亲属参与各种经济业务活动;不准私自要求乙方购买合同规定以外的设备、材料以及向乙方推荐或指定制造商、供应商等。</w:t>
      </w:r>
    </w:p>
    <w:p>
      <w:pPr>
        <w:pStyle w:val="32"/>
        <w:ind w:firstLine="422"/>
        <w:jc w:val="both"/>
      </w:pPr>
      <w:r>
        <w:rPr>
          <w:b/>
          <w:sz w:val="21"/>
        </w:rPr>
        <w:t>第三条   乙方的责任</w:t>
      </w:r>
    </w:p>
    <w:p>
      <w:pPr>
        <w:pStyle w:val="32"/>
        <w:ind w:firstLine="420"/>
        <w:jc w:val="both"/>
      </w:pPr>
      <w:r>
        <w:rPr>
          <w:sz w:val="21"/>
        </w:rPr>
        <w:t>(一)按照国家有关法律、法规开展业务工作,严格执行政策及甲方的有关规定。</w:t>
      </w:r>
    </w:p>
    <w:p>
      <w:pPr>
        <w:pStyle w:val="32"/>
        <w:ind w:firstLine="420"/>
        <w:jc w:val="both"/>
      </w:pPr>
      <w:r>
        <w:rPr>
          <w:sz w:val="21"/>
        </w:rPr>
        <w:t>(二)不准以任何理由向甲方及其相关人员赠送礼金各种有价证券、信用卡及其他支付凭证和好处费、感谢费等；不准以任何理由为甲方以其相关人员报销应由甲方或个人支付的任何费用。</w:t>
      </w:r>
    </w:p>
    <w:p>
      <w:pPr>
        <w:pStyle w:val="32"/>
        <w:ind w:firstLine="420"/>
        <w:jc w:val="both"/>
      </w:pPr>
      <w:r>
        <w:rPr>
          <w:sz w:val="21"/>
        </w:rPr>
        <w:t>(三)不准向甲方及其相关人员赠送物品;不准为甲方及其相关人员购置或提供通讯及交通工具和高档办公用品等;不准以任何理由安排甲方及其相关人员参加宴请、健身、娱乐等活动。</w:t>
      </w:r>
    </w:p>
    <w:p>
      <w:pPr>
        <w:pStyle w:val="32"/>
        <w:ind w:firstLine="420"/>
        <w:jc w:val="both"/>
      </w:pPr>
      <w:r>
        <w:rPr>
          <w:sz w:val="21"/>
        </w:rPr>
        <w:t>(四)不准为甲方及其相关人员装修住房、安排婚丧嫁娶及出国出境、旅游等活动。</w:t>
      </w:r>
    </w:p>
    <w:p>
      <w:pPr>
        <w:pStyle w:val="32"/>
        <w:ind w:firstLine="420"/>
        <w:jc w:val="both"/>
      </w:pPr>
      <w:r>
        <w:rPr>
          <w:sz w:val="21"/>
        </w:rPr>
        <w:t>(五)不准为甲方及其相关人员的配偶、子女安排工作;不准为甲方及其相关人员的配偶、子女、亲属参与有关业务活动谋取不正当利益提供方便。</w:t>
      </w:r>
    </w:p>
    <w:p>
      <w:pPr>
        <w:pStyle w:val="32"/>
        <w:ind w:firstLine="422"/>
        <w:jc w:val="both"/>
      </w:pPr>
      <w:r>
        <w:rPr>
          <w:b/>
          <w:sz w:val="21"/>
        </w:rPr>
        <w:t>第四条 违约责任</w:t>
      </w:r>
    </w:p>
    <w:p>
      <w:pPr>
        <w:pStyle w:val="32"/>
        <w:ind w:firstLine="420"/>
        <w:jc w:val="both"/>
      </w:pPr>
      <w:r>
        <w:rPr>
          <w:sz w:val="21"/>
        </w:rPr>
        <w:t>（一）甲方及其工作人员有违反本合同第一条第五项或第二条各项规定的,依据有关法律、法规和规定给予党纪政纪处分;涉嫌犯罪的,移交司法机关处理。</w:t>
      </w:r>
    </w:p>
    <w:p>
      <w:pPr>
        <w:pStyle w:val="32"/>
        <w:ind w:firstLine="420"/>
        <w:jc w:val="both"/>
      </w:pPr>
      <w:r>
        <w:rPr>
          <w:sz w:val="21"/>
        </w:rPr>
        <w:t>(二)乙方及其工作人员有违反本合同第一条第五项或第三条各项规定,经甲方纪检监察部门查实认定的,每发生一次,处以乙方涉及金额10倍的违约金,在认定当期应支付的合同款中扣除,累计扣款不超过应支付合同款的5%;情节特别严重的,甲方有权终止其合同,并给予乙方二年内不得进入甲方市场的处罚,由此给甲方所造成的损失以及产生的一切费用均由乙方承担。</w:t>
      </w:r>
    </w:p>
    <w:p>
      <w:pPr>
        <w:pStyle w:val="32"/>
        <w:ind w:firstLine="422"/>
        <w:jc w:val="both"/>
      </w:pPr>
      <w:r>
        <w:rPr>
          <w:b/>
          <w:sz w:val="21"/>
        </w:rPr>
        <w:t>第五条</w:t>
      </w:r>
      <w:r>
        <w:rPr>
          <w:sz w:val="21"/>
        </w:rPr>
        <w:t xml:space="preserve"> 本廉政合同与采购合同具有同等法律效力、经双方签定后生效。</w:t>
      </w:r>
    </w:p>
    <w:p>
      <w:pPr>
        <w:pStyle w:val="32"/>
        <w:ind w:firstLine="422"/>
        <w:jc w:val="both"/>
      </w:pPr>
      <w:r>
        <w:rPr>
          <w:b/>
          <w:sz w:val="21"/>
        </w:rPr>
        <w:t>第六条</w:t>
      </w:r>
      <w:r>
        <w:rPr>
          <w:sz w:val="21"/>
        </w:rPr>
        <w:t xml:space="preserve">   本廉政合同采购合同同时签订。</w:t>
      </w:r>
    </w:p>
    <w:p>
      <w:pPr>
        <w:pStyle w:val="32"/>
        <w:ind w:firstLine="420"/>
        <w:jc w:val="both"/>
      </w:pPr>
    </w:p>
    <w:tbl>
      <w:tblPr>
        <w:tblStyle w:val="9"/>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153"/>
        <w:gridCol w:w="41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b/>
                <w:sz w:val="21"/>
              </w:rPr>
              <w:t>甲方：佛山市高明区人民医院</w:t>
            </w:r>
          </w:p>
          <w:p>
            <w:pPr>
              <w:pStyle w:val="32"/>
              <w:ind w:firstLine="380"/>
              <w:jc w:val="both"/>
            </w:pPr>
            <w:r>
              <w:rPr>
                <w:b/>
                <w:sz w:val="21"/>
              </w:rPr>
              <w:t>（盖章）</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b/>
                <w:sz w:val="21"/>
              </w:rPr>
              <w:t>乙方：</w:t>
            </w:r>
          </w:p>
          <w:p>
            <w:pPr>
              <w:pStyle w:val="32"/>
              <w:ind w:firstLine="380"/>
              <w:jc w:val="both"/>
            </w:pPr>
            <w:r>
              <w:rPr>
                <w:b/>
                <w:sz w:val="21"/>
              </w:rPr>
              <w:t>（盖章）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法定代表人：</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法定代表人：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或其授权代理人：</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或其授权代理人：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地址：</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地址：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年月日</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年月日</w:t>
            </w:r>
          </w:p>
        </w:tc>
      </w:tr>
    </w:tbl>
    <w:p>
      <w:pPr>
        <w:pStyle w:val="8"/>
        <w:ind w:left="0" w:leftChars="0"/>
        <w:rPr>
          <w:rFonts w:hint="eastAsia" w:ascii="宋体" w:hAnsi="宋体" w:eastAsia="宋体" w:cs="宋体"/>
          <w:sz w:val="24"/>
          <w:szCs w:val="24"/>
          <w:lang w:eastAsia="zh-CN"/>
        </w:rPr>
      </w:pPr>
    </w:p>
    <w:p>
      <w:pPr>
        <w:tabs>
          <w:tab w:val="left" w:pos="426"/>
        </w:tabs>
        <w:spacing w:line="360" w:lineRule="auto"/>
        <w:rPr>
          <w:rFonts w:ascii="宋体" w:hAnsi="宋体" w:cs="宋体"/>
          <w:sz w:val="24"/>
          <w:szCs w:val="24"/>
        </w:rPr>
      </w:pPr>
    </w:p>
    <w:p>
      <w:pPr>
        <w:pStyle w:val="2"/>
        <w:jc w:val="center"/>
        <w:rPr>
          <w:rFonts w:ascii="宋体" w:hAnsi="宋体" w:cs="宋体"/>
          <w:sz w:val="44"/>
          <w:szCs w:val="44"/>
        </w:rPr>
      </w:pPr>
    </w:p>
    <w:p>
      <w:pPr>
        <w:rPr>
          <w:rFonts w:ascii="宋体" w:hAnsi="宋体" w:cs="宋体"/>
          <w:b/>
          <w:sz w:val="30"/>
          <w:szCs w:val="30"/>
        </w:rPr>
      </w:pPr>
    </w:p>
    <w:p>
      <w:pPr>
        <w:autoSpaceDE w:val="0"/>
        <w:adjustRightInd w:val="0"/>
        <w:snapToGrid w:val="0"/>
        <w:spacing w:line="480" w:lineRule="exact"/>
        <w:rPr>
          <w:rFonts w:ascii="宋体" w:hAnsi="宋体" w:cs="宋体"/>
          <w:b/>
          <w:sz w:val="24"/>
          <w:szCs w:val="24"/>
        </w:rPr>
      </w:pPr>
    </w:p>
    <w:p>
      <w:pPr>
        <w:pStyle w:val="4"/>
      </w:pPr>
    </w:p>
    <w:p>
      <w:pPr>
        <w:pStyle w:val="4"/>
      </w:pPr>
    </w:p>
    <w:p>
      <w:pPr>
        <w:pStyle w:val="4"/>
      </w:pPr>
    </w:p>
    <w:p>
      <w:pPr>
        <w:widowControl/>
        <w:jc w:val="left"/>
        <w:rPr>
          <w:b/>
          <w:sz w:val="32"/>
          <w:szCs w:val="32"/>
        </w:rPr>
      </w:pPr>
      <w:r>
        <w:rPr>
          <w:rFonts w:hint="eastAsia"/>
          <w:b/>
          <w:sz w:val="32"/>
          <w:szCs w:val="32"/>
        </w:rPr>
        <w:t>第五部分投标文件格式</w:t>
      </w:r>
    </w:p>
    <w:p>
      <w:pPr>
        <w:autoSpaceDE w:val="0"/>
        <w:spacing w:line="360" w:lineRule="auto"/>
        <w:ind w:firstLine="481"/>
        <w:rPr>
          <w:rFonts w:cs="仿宋"/>
          <w:b/>
        </w:rPr>
      </w:pPr>
    </w:p>
    <w:p>
      <w:pPr>
        <w:rPr>
          <w:rFonts w:hint="eastAsia" w:eastAsia="宋体"/>
          <w:b/>
          <w:sz w:val="30"/>
          <w:szCs w:val="30"/>
          <w:lang w:eastAsia="zh-CN"/>
        </w:rPr>
      </w:pPr>
      <w:r>
        <w:rPr>
          <w:rFonts w:hint="eastAsia"/>
          <w:b/>
          <w:sz w:val="30"/>
          <w:szCs w:val="30"/>
        </w:rPr>
        <w:t>一、投标文件袋密封面</w:t>
      </w:r>
      <w:r>
        <w:rPr>
          <w:rFonts w:hint="eastAsia"/>
          <w:b/>
          <w:sz w:val="30"/>
          <w:szCs w:val="30"/>
          <w:highlight w:val="yellow"/>
          <w:lang w:eastAsia="zh-CN"/>
        </w:rPr>
        <w:t>（</w:t>
      </w:r>
      <w:r>
        <w:rPr>
          <w:rFonts w:hint="eastAsia"/>
          <w:b/>
          <w:sz w:val="30"/>
          <w:szCs w:val="30"/>
          <w:highlight w:val="yellow"/>
        </w:rPr>
        <w:t>正</w:t>
      </w:r>
      <w:r>
        <w:rPr>
          <w:rFonts w:hint="eastAsia"/>
          <w:b/>
          <w:sz w:val="30"/>
          <w:szCs w:val="30"/>
          <w:highlight w:val="yellow"/>
          <w:lang w:eastAsia="zh-CN"/>
        </w:rPr>
        <w:t>、</w:t>
      </w:r>
      <w:r>
        <w:rPr>
          <w:rFonts w:hint="eastAsia"/>
          <w:b/>
          <w:sz w:val="30"/>
          <w:szCs w:val="30"/>
          <w:highlight w:val="yellow"/>
        </w:rPr>
        <w:t>副本</w:t>
      </w:r>
      <w:r>
        <w:rPr>
          <w:rFonts w:hint="eastAsia"/>
          <w:b/>
          <w:sz w:val="30"/>
          <w:szCs w:val="30"/>
          <w:highlight w:val="yellow"/>
          <w:lang w:eastAsia="zh-CN"/>
        </w:rPr>
        <w:t>共同装在一个</w:t>
      </w:r>
      <w:r>
        <w:rPr>
          <w:rFonts w:hint="eastAsia"/>
          <w:b/>
          <w:sz w:val="30"/>
          <w:szCs w:val="30"/>
          <w:highlight w:val="yellow"/>
        </w:rPr>
        <w:t>密封文件袋</w:t>
      </w:r>
      <w:r>
        <w:rPr>
          <w:rFonts w:hint="eastAsia"/>
          <w:b/>
          <w:sz w:val="30"/>
          <w:szCs w:val="30"/>
          <w:highlight w:val="yellow"/>
          <w:lang w:eastAsia="zh-CN"/>
        </w:rPr>
        <w:t>）</w:t>
      </w:r>
    </w:p>
    <w:tbl>
      <w:tblPr>
        <w:tblStyle w:val="10"/>
        <w:tblW w:w="83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2" w:hRule="atLeast"/>
        </w:trPr>
        <w:tc>
          <w:tcPr>
            <w:tcW w:w="8398" w:type="dxa"/>
          </w:tcPr>
          <w:p>
            <w:pPr>
              <w:jc w:val="center"/>
              <w:rPr>
                <w:b/>
                <w:sz w:val="52"/>
                <w:szCs w:val="52"/>
              </w:rPr>
            </w:pPr>
            <w:r>
              <w:rPr>
                <w:rFonts w:hint="eastAsia"/>
                <w:b/>
                <w:sz w:val="52"/>
                <w:szCs w:val="52"/>
              </w:rPr>
              <w:t>投</w:t>
            </w:r>
            <w:r>
              <w:rPr>
                <w:b/>
                <w:sz w:val="52"/>
                <w:szCs w:val="52"/>
              </w:rPr>
              <w:t>标文件</w:t>
            </w:r>
          </w:p>
          <w:p/>
          <w:p>
            <w:pPr>
              <w:rPr>
                <w:sz w:val="28"/>
                <w:szCs w:val="28"/>
              </w:rPr>
            </w:pPr>
            <w:r>
              <w:rPr>
                <w:rFonts w:hint="eastAsia"/>
                <w:sz w:val="28"/>
                <w:szCs w:val="28"/>
              </w:rPr>
              <w:t>内容：</w:t>
            </w:r>
            <w:r>
              <w:rPr>
                <w:rFonts w:hint="eastAsia"/>
                <w:sz w:val="28"/>
                <w:szCs w:val="28"/>
                <w:lang w:val="en-US" w:eastAsia="zh-CN"/>
              </w:rPr>
              <w:t>1份</w:t>
            </w:r>
            <w:r>
              <w:rPr>
                <w:rFonts w:hint="eastAsia"/>
                <w:sz w:val="28"/>
                <w:szCs w:val="28"/>
              </w:rPr>
              <w:t>正本文件</w:t>
            </w:r>
            <w:r>
              <w:rPr>
                <w:rFonts w:hint="eastAsia" w:ascii="宋体" w:hAnsi="宋体"/>
                <w:sz w:val="28"/>
                <w:szCs w:val="28"/>
                <w:lang w:eastAsia="zh-CN"/>
              </w:rPr>
              <w:t>□</w:t>
            </w:r>
            <w:r>
              <w:rPr>
                <w:rFonts w:hint="eastAsia"/>
                <w:sz w:val="28"/>
                <w:szCs w:val="28"/>
                <w:lang w:eastAsia="zh-CN"/>
              </w:rPr>
              <w:t>，</w:t>
            </w:r>
            <w:r>
              <w:rPr>
                <w:rFonts w:hint="eastAsia"/>
                <w:sz w:val="28"/>
                <w:szCs w:val="28"/>
                <w:lang w:val="en-US" w:eastAsia="zh-CN"/>
              </w:rPr>
              <w:t>5份</w:t>
            </w:r>
            <w:r>
              <w:rPr>
                <w:rFonts w:hint="eastAsia"/>
                <w:sz w:val="28"/>
                <w:szCs w:val="28"/>
              </w:rPr>
              <w:t>副本文件</w:t>
            </w:r>
            <w:r>
              <w:rPr>
                <w:rFonts w:hint="eastAsia" w:ascii="宋体" w:hAnsi="宋体"/>
                <w:sz w:val="28"/>
                <w:szCs w:val="28"/>
                <w:lang w:eastAsia="zh-CN"/>
              </w:rPr>
              <w:t>□</w:t>
            </w:r>
          </w:p>
          <w:p>
            <w:pPr>
              <w:rPr>
                <w:rFonts w:ascii="宋体" w:hAnsi="宋体"/>
                <w:sz w:val="28"/>
                <w:szCs w:val="28"/>
              </w:rPr>
            </w:pPr>
            <w:r>
              <w:rPr>
                <w:rFonts w:hint="eastAsia" w:ascii="宋体" w:hAnsi="宋体" w:cs="CIDFont+F1"/>
                <w:kern w:val="0"/>
                <w:sz w:val="28"/>
                <w:szCs w:val="28"/>
              </w:rPr>
              <w:t>请投标单位根据递交文件的内容，相应在上“□”处中打“√”</w:t>
            </w:r>
          </w:p>
          <w:p>
            <w:pPr>
              <w:rPr>
                <w:rFonts w:ascii="宋体" w:hAnsi="宋体"/>
                <w:sz w:val="28"/>
                <w:szCs w:val="28"/>
              </w:rPr>
            </w:pPr>
            <w:r>
              <w:rPr>
                <w:rFonts w:hint="eastAsia" w:ascii="宋体" w:hAnsi="宋体"/>
                <w:sz w:val="28"/>
                <w:szCs w:val="28"/>
              </w:rPr>
              <w:t>项目名称：</w:t>
            </w:r>
            <w:r>
              <w:rPr>
                <w:rFonts w:hint="eastAsia" w:ascii="宋体" w:hAnsi="宋体"/>
                <w:sz w:val="28"/>
                <w:szCs w:val="28"/>
                <w:u w:val="single"/>
              </w:rPr>
              <w:t>　　　　　　　　　　　　　</w:t>
            </w:r>
          </w:p>
          <w:p>
            <w:pPr>
              <w:rPr>
                <w:rFonts w:ascii="宋体" w:hAnsi="宋体"/>
                <w:sz w:val="28"/>
                <w:szCs w:val="28"/>
              </w:rPr>
            </w:pPr>
            <w:r>
              <w:rPr>
                <w:rFonts w:hint="eastAsia" w:ascii="宋体" w:hAnsi="宋体"/>
                <w:sz w:val="28"/>
                <w:szCs w:val="28"/>
              </w:rPr>
              <w:t>采购</w:t>
            </w:r>
            <w:r>
              <w:rPr>
                <w:rFonts w:ascii="宋体" w:hAnsi="宋体"/>
                <w:sz w:val="28"/>
                <w:szCs w:val="28"/>
              </w:rPr>
              <w:t>编号：</w:t>
            </w:r>
            <w:r>
              <w:rPr>
                <w:rFonts w:hint="eastAsia" w:ascii="宋体" w:hAnsi="宋体"/>
                <w:sz w:val="28"/>
                <w:szCs w:val="28"/>
                <w:u w:val="single"/>
              </w:rPr>
              <w:t>　　　　　　　　　　　　　</w:t>
            </w: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 xml:space="preserve">投标人名称（盖章）：                        </w:t>
            </w:r>
          </w:p>
          <w:p>
            <w:pPr>
              <w:rPr>
                <w:rFonts w:ascii="宋体" w:hAnsi="宋体"/>
                <w:sz w:val="28"/>
                <w:szCs w:val="28"/>
              </w:rPr>
            </w:pPr>
            <w:r>
              <w:rPr>
                <w:rFonts w:hint="eastAsia" w:ascii="宋体" w:hAnsi="宋体"/>
                <w:sz w:val="28"/>
                <w:szCs w:val="28"/>
              </w:rPr>
              <w:t xml:space="preserve">投标人地址：                       </w:t>
            </w:r>
          </w:p>
          <w:p>
            <w:pPr>
              <w:rPr>
                <w:rFonts w:ascii="宋体" w:hAnsi="宋体"/>
                <w:sz w:val="28"/>
                <w:szCs w:val="28"/>
              </w:rPr>
            </w:pPr>
            <w:r>
              <w:rPr>
                <w:rFonts w:hint="eastAsia" w:ascii="宋体" w:hAnsi="宋体"/>
                <w:sz w:val="28"/>
                <w:szCs w:val="28"/>
              </w:rPr>
              <w:t xml:space="preserve">投标人联系电话：                    </w:t>
            </w:r>
          </w:p>
          <w:p>
            <w:pPr>
              <w:rPr>
                <w:rFonts w:ascii="宋体" w:hAnsi="宋体"/>
                <w:sz w:val="28"/>
                <w:szCs w:val="28"/>
              </w:rPr>
            </w:pPr>
            <w:r>
              <w:rPr>
                <w:rFonts w:hint="eastAsia" w:ascii="宋体" w:hAnsi="宋体"/>
                <w:sz w:val="28"/>
                <w:szCs w:val="28"/>
              </w:rPr>
              <w:t xml:space="preserve">投标人传真：                        </w:t>
            </w:r>
          </w:p>
          <w:p>
            <w:pPr>
              <w:rPr>
                <w:rFonts w:ascii="宋体" w:hAnsi="宋体"/>
                <w:sz w:val="28"/>
                <w:szCs w:val="28"/>
              </w:rPr>
            </w:pPr>
          </w:p>
          <w:p>
            <w:pPr>
              <w:jc w:val="center"/>
              <w:rPr>
                <w:rFonts w:hint="default" w:ascii="宋体" w:hAnsi="宋体" w:eastAsia="宋体"/>
                <w:sz w:val="44"/>
                <w:szCs w:val="44"/>
                <w:highlight w:val="yellow"/>
                <w:lang w:val="en-US" w:eastAsia="zh-CN"/>
              </w:rPr>
            </w:pPr>
            <w:r>
              <w:rPr>
                <w:rFonts w:hint="eastAsia" w:ascii="宋体" w:hAnsi="宋体"/>
                <w:sz w:val="44"/>
                <w:szCs w:val="44"/>
                <w:highlight w:val="yellow"/>
                <w:lang w:val="en-US" w:eastAsia="zh-CN"/>
              </w:rPr>
              <w:t>***</w:t>
            </w:r>
            <w:r>
              <w:rPr>
                <w:rFonts w:hint="eastAsia" w:ascii="宋体" w:hAnsi="宋体"/>
                <w:sz w:val="44"/>
                <w:szCs w:val="44"/>
                <w:highlight w:val="yellow"/>
                <w:lang w:eastAsia="zh-CN"/>
              </w:rPr>
              <w:t>开评标前不得</w:t>
            </w:r>
            <w:r>
              <w:rPr>
                <w:rFonts w:hint="eastAsia" w:ascii="宋体" w:hAnsi="宋体"/>
                <w:sz w:val="44"/>
                <w:szCs w:val="44"/>
                <w:highlight w:val="yellow"/>
              </w:rPr>
              <w:t>启封</w:t>
            </w:r>
            <w:r>
              <w:rPr>
                <w:rFonts w:hint="eastAsia" w:ascii="宋体" w:hAnsi="宋体"/>
                <w:sz w:val="44"/>
                <w:szCs w:val="44"/>
                <w:highlight w:val="yellow"/>
                <w:lang w:val="en-US" w:eastAsia="zh-CN"/>
              </w:rPr>
              <w:t>***</w:t>
            </w:r>
          </w:p>
          <w:p>
            <w:pPr>
              <w:spacing w:line="360" w:lineRule="auto"/>
              <w:rPr>
                <w:rFonts w:hint="default" w:ascii="宋体" w:hAnsi="宋体" w:eastAsia="宋体" w:cs="宋体"/>
                <w:sz w:val="24"/>
                <w:szCs w:val="24"/>
                <w:highlight w:val="none"/>
                <w:lang w:val="en-US" w:eastAsia="zh-CN"/>
              </w:rPr>
            </w:pPr>
            <w:r>
              <w:rPr>
                <w:rFonts w:hint="eastAsia" w:ascii="宋体" w:hAnsi="宋体"/>
                <w:sz w:val="28"/>
                <w:szCs w:val="28"/>
              </w:rPr>
              <w:t>投标文件递交及地点：</w:t>
            </w:r>
            <w:r>
              <w:rPr>
                <w:rFonts w:hint="eastAsia" w:ascii="宋体" w:hAnsi="宋体" w:eastAsia="宋体"/>
                <w:sz w:val="28"/>
                <w:szCs w:val="28"/>
                <w:lang w:eastAsia="zh-CN"/>
              </w:rPr>
              <w:t>佛山市高明区人民医院门诊楼</w:t>
            </w:r>
            <w:r>
              <w:rPr>
                <w:rFonts w:hint="eastAsia" w:ascii="宋体" w:hAnsi="宋体" w:eastAsia="宋体"/>
                <w:sz w:val="28"/>
                <w:szCs w:val="28"/>
                <w:lang w:val="en-US" w:eastAsia="zh-CN"/>
              </w:rPr>
              <w:t>8楼招标采购办公室</w:t>
            </w:r>
          </w:p>
          <w:p>
            <w:pPr>
              <w:autoSpaceDE w:val="0"/>
              <w:adjustRightInd w:val="0"/>
              <w:snapToGrid w:val="0"/>
              <w:spacing w:line="480" w:lineRule="exact"/>
              <w:rPr>
                <w:rFonts w:ascii="宋体" w:hAnsi="宋体"/>
                <w:b/>
                <w:sz w:val="24"/>
                <w:szCs w:val="24"/>
              </w:rPr>
            </w:pPr>
          </w:p>
        </w:tc>
      </w:tr>
    </w:tbl>
    <w:p>
      <w:pPr>
        <w:autoSpaceDE w:val="0"/>
        <w:adjustRightInd w:val="0"/>
        <w:snapToGrid w:val="0"/>
        <w:spacing w:line="480" w:lineRule="exact"/>
        <w:rPr>
          <w:rFonts w:ascii="宋体" w:hAnsi="宋体"/>
          <w:b/>
          <w:sz w:val="24"/>
          <w:szCs w:val="24"/>
        </w:rPr>
      </w:pPr>
    </w:p>
    <w:p>
      <w:pPr>
        <w:autoSpaceDE w:val="0"/>
        <w:spacing w:line="360" w:lineRule="auto"/>
        <w:ind w:firstLine="481"/>
        <w:rPr>
          <w:rFonts w:ascii="宋体" w:hAnsi="宋体" w:cs="仿宋"/>
          <w:b/>
          <w:sz w:val="24"/>
          <w:szCs w:val="24"/>
        </w:rPr>
      </w:pPr>
      <w:r>
        <w:rPr>
          <w:rFonts w:hint="eastAsia" w:ascii="宋体" w:hAnsi="宋体" w:cs="CIDFont+F1"/>
          <w:kern w:val="0"/>
          <w:sz w:val="24"/>
          <w:szCs w:val="24"/>
        </w:rPr>
        <w:t>重要提示：正本文件</w:t>
      </w:r>
      <w:r>
        <w:rPr>
          <w:rFonts w:hint="eastAsia" w:ascii="宋体" w:hAnsi="宋体" w:cs="CIDFont+F1"/>
          <w:kern w:val="0"/>
          <w:sz w:val="24"/>
          <w:szCs w:val="24"/>
          <w:lang w:eastAsia="zh-CN"/>
        </w:rPr>
        <w:t>和</w:t>
      </w:r>
      <w:r>
        <w:rPr>
          <w:rFonts w:hint="eastAsia" w:ascii="宋体" w:hAnsi="宋体" w:cs="CIDFont+F1"/>
          <w:kern w:val="0"/>
          <w:sz w:val="24"/>
          <w:szCs w:val="24"/>
        </w:rPr>
        <w:t>副本文件</w:t>
      </w:r>
      <w:r>
        <w:rPr>
          <w:rFonts w:hint="eastAsia" w:ascii="宋体" w:hAnsi="宋体" w:cs="CIDFont+F1"/>
          <w:kern w:val="0"/>
          <w:sz w:val="24"/>
          <w:szCs w:val="24"/>
          <w:lang w:eastAsia="zh-CN"/>
        </w:rPr>
        <w:t>共同</w:t>
      </w:r>
      <w:r>
        <w:rPr>
          <w:rFonts w:hint="eastAsia" w:ascii="宋体" w:hAnsi="宋体" w:cs="CIDFont+F1"/>
          <w:kern w:val="0"/>
          <w:sz w:val="24"/>
          <w:szCs w:val="24"/>
        </w:rPr>
        <w:t>封装并标贴封面，文件袋封口处均需加盖投标人公章。</w:t>
      </w:r>
    </w:p>
    <w:p>
      <w:pPr>
        <w:autoSpaceDE w:val="0"/>
        <w:adjustRightInd w:val="0"/>
        <w:snapToGrid w:val="0"/>
        <w:spacing w:line="480" w:lineRule="exact"/>
        <w:rPr>
          <w:rFonts w:ascii="宋体" w:hAnsi="宋体"/>
          <w:b/>
          <w:sz w:val="28"/>
          <w:szCs w:val="28"/>
        </w:rPr>
      </w:pPr>
    </w:p>
    <w:p>
      <w:pPr>
        <w:jc w:val="left"/>
        <w:rPr>
          <w:b/>
          <w:sz w:val="30"/>
          <w:szCs w:val="30"/>
        </w:rPr>
      </w:pPr>
      <w:r>
        <w:rPr>
          <w:rFonts w:hint="eastAsia"/>
          <w:b/>
          <w:sz w:val="30"/>
          <w:szCs w:val="30"/>
        </w:rPr>
        <w:t>二、投标文件封面格式</w:t>
      </w:r>
    </w:p>
    <w:p>
      <w:pPr>
        <w:jc w:val="left"/>
        <w:rPr>
          <w:b/>
          <w:sz w:val="32"/>
          <w:szCs w:val="32"/>
        </w:rPr>
      </w:pPr>
    </w:p>
    <w:p>
      <w:pPr>
        <w:jc w:val="left"/>
        <w:rPr>
          <w:b/>
          <w:sz w:val="32"/>
          <w:szCs w:val="32"/>
        </w:rPr>
      </w:pPr>
    </w:p>
    <w:p>
      <w:pPr>
        <w:jc w:val="center"/>
        <w:rPr>
          <w:rFonts w:ascii="宋体" w:hAnsi="宋体"/>
          <w:b/>
          <w:sz w:val="44"/>
          <w:szCs w:val="44"/>
        </w:rPr>
      </w:pPr>
      <w:r>
        <w:rPr>
          <w:rFonts w:hint="eastAsia" w:ascii="宋体" w:hAnsi="宋体"/>
          <w:b/>
          <w:sz w:val="44"/>
          <w:szCs w:val="44"/>
        </w:rPr>
        <w:t>佛山市高明区人民医院采购项目</w:t>
      </w:r>
    </w:p>
    <w:p>
      <w:pPr>
        <w:jc w:val="center"/>
        <w:rPr>
          <w:rFonts w:ascii="宋体" w:hAnsi="宋体"/>
          <w:b/>
          <w:sz w:val="44"/>
          <w:szCs w:val="44"/>
        </w:rPr>
      </w:pPr>
      <w:r>
        <w:rPr>
          <w:rFonts w:hint="eastAsia" w:ascii="宋体" w:hAnsi="宋体"/>
          <w:b/>
          <w:sz w:val="44"/>
          <w:szCs w:val="44"/>
        </w:rPr>
        <w:t>投标文件</w:t>
      </w:r>
    </w:p>
    <w:p>
      <w:pPr>
        <w:jc w:val="center"/>
        <w:rPr>
          <w:rFonts w:ascii="宋体" w:hAnsi="宋体"/>
          <w:b/>
          <w:sz w:val="28"/>
          <w:szCs w:val="28"/>
        </w:rPr>
      </w:pPr>
      <w:r>
        <w:rPr>
          <w:rFonts w:hint="eastAsia" w:ascii="宋体" w:hAnsi="宋体"/>
          <w:b/>
          <w:sz w:val="28"/>
          <w:szCs w:val="28"/>
        </w:rPr>
        <w:t>（</w:t>
      </w:r>
      <w:r>
        <w:rPr>
          <w:rFonts w:hint="eastAsia" w:ascii="宋体" w:hAnsi="宋体"/>
          <w:sz w:val="28"/>
          <w:szCs w:val="28"/>
        </w:rPr>
        <w:t>□正本文件/</w:t>
      </w:r>
      <w:r>
        <w:rPr>
          <w:rFonts w:hint="eastAsia" w:ascii="宋体" w:hAnsi="宋体"/>
          <w:sz w:val="28"/>
          <w:szCs w:val="28"/>
          <w:lang w:eastAsia="zh-CN"/>
        </w:rPr>
        <w:t>□</w:t>
      </w:r>
      <w:r>
        <w:rPr>
          <w:rFonts w:hint="eastAsia" w:ascii="宋体" w:hAnsi="宋体"/>
          <w:sz w:val="28"/>
          <w:szCs w:val="28"/>
        </w:rPr>
        <w:t>副本文件</w:t>
      </w:r>
      <w:r>
        <w:rPr>
          <w:rFonts w:hint="eastAsia" w:ascii="宋体" w:hAnsi="宋体"/>
          <w:b/>
          <w:sz w:val="28"/>
          <w:szCs w:val="28"/>
        </w:rPr>
        <w:t>）</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left"/>
        <w:rPr>
          <w:rFonts w:ascii="宋体" w:hAnsi="宋体"/>
          <w:sz w:val="30"/>
          <w:szCs w:val="30"/>
        </w:rPr>
      </w:pPr>
      <w:r>
        <w:rPr>
          <w:rFonts w:hint="eastAsia" w:ascii="宋体" w:hAnsi="宋体"/>
          <w:sz w:val="30"/>
          <w:szCs w:val="30"/>
        </w:rPr>
        <w:t>项目名称：</w:t>
      </w:r>
      <w:r>
        <w:rPr>
          <w:rFonts w:hint="eastAsia" w:ascii="宋体" w:hAnsi="宋体"/>
          <w:sz w:val="28"/>
          <w:szCs w:val="28"/>
          <w:u w:val="single"/>
        </w:rPr>
        <w:t>　　　　　　　　　　　　　</w:t>
      </w:r>
    </w:p>
    <w:p>
      <w:pPr>
        <w:jc w:val="left"/>
        <w:rPr>
          <w:rFonts w:ascii="宋体" w:hAnsi="宋体"/>
          <w:sz w:val="30"/>
          <w:szCs w:val="30"/>
        </w:rPr>
      </w:pPr>
      <w:r>
        <w:rPr>
          <w:rFonts w:hint="eastAsia" w:ascii="宋体" w:hAnsi="宋体"/>
          <w:sz w:val="30"/>
          <w:szCs w:val="30"/>
        </w:rPr>
        <w:t>采购编号：</w:t>
      </w:r>
      <w:r>
        <w:rPr>
          <w:rFonts w:hint="eastAsia" w:ascii="宋体" w:hAnsi="宋体"/>
          <w:sz w:val="28"/>
          <w:szCs w:val="28"/>
          <w:u w:val="single"/>
        </w:rPr>
        <w:t>　　　　　　　　　　　　　</w:t>
      </w: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r>
        <w:rPr>
          <w:rFonts w:hint="eastAsia" w:ascii="宋体" w:hAnsi="宋体"/>
          <w:sz w:val="30"/>
          <w:szCs w:val="30"/>
        </w:rPr>
        <w:t>投标人名称：（加盖投标人公章）</w:t>
      </w:r>
    </w:p>
    <w:p>
      <w:pPr>
        <w:rPr>
          <w:rFonts w:ascii="宋体" w:hAnsi="宋体"/>
        </w:rPr>
      </w:pPr>
    </w:p>
    <w:p>
      <w:pPr>
        <w:rPr>
          <w:rFonts w:ascii="宋体" w:hAnsi="宋体"/>
        </w:rPr>
      </w:pPr>
    </w:p>
    <w:p>
      <w:pPr>
        <w:rPr>
          <w:rFonts w:ascii="宋体" w:hAnsi="宋体" w:cs="CIDFont+F1"/>
          <w:kern w:val="0"/>
          <w:szCs w:val="21"/>
        </w:rPr>
      </w:pPr>
      <w:r>
        <w:rPr>
          <w:rFonts w:hint="eastAsia" w:ascii="宋体" w:hAnsi="宋体" w:cs="CIDFont+F1"/>
          <w:kern w:val="0"/>
          <w:szCs w:val="21"/>
        </w:rPr>
        <w:t>注：此为投标文件封面（首页）格式，请在此封面用打“</w:t>
      </w:r>
      <w:r>
        <w:rPr>
          <w:rFonts w:hint="eastAsia" w:ascii="宋体" w:hAnsi="宋体" w:cs="CIDFont+F2"/>
          <w:kern w:val="0"/>
          <w:szCs w:val="21"/>
        </w:rPr>
        <w:t>√</w:t>
      </w:r>
      <w:r>
        <w:rPr>
          <w:rFonts w:hint="eastAsia" w:ascii="宋体" w:hAnsi="宋体" w:cs="CIDFont+F1"/>
          <w:kern w:val="0"/>
          <w:szCs w:val="21"/>
        </w:rPr>
        <w:t>”的方式标志清楚正本、副本文件。</w:t>
      </w:r>
    </w:p>
    <w:p>
      <w:pPr>
        <w:autoSpaceDE w:val="0"/>
        <w:adjustRightInd w:val="0"/>
        <w:snapToGrid w:val="0"/>
        <w:spacing w:line="480" w:lineRule="exact"/>
        <w:rPr>
          <w:rFonts w:ascii="宋体" w:hAnsi="宋体"/>
          <w:b/>
          <w:sz w:val="24"/>
          <w:szCs w:val="24"/>
        </w:rPr>
      </w:pPr>
    </w:p>
    <w:p>
      <w:pPr>
        <w:autoSpaceDE w:val="0"/>
        <w:adjustRightInd w:val="0"/>
        <w:snapToGrid w:val="0"/>
        <w:spacing w:line="480" w:lineRule="exact"/>
        <w:rPr>
          <w:rFonts w:ascii="宋体" w:hAnsi="宋体"/>
          <w:b/>
          <w:sz w:val="24"/>
          <w:szCs w:val="24"/>
        </w:rPr>
      </w:pPr>
    </w:p>
    <w:p>
      <w:pPr>
        <w:autoSpaceDE w:val="0"/>
        <w:adjustRightInd w:val="0"/>
        <w:snapToGrid w:val="0"/>
        <w:spacing w:line="480" w:lineRule="exact"/>
        <w:rPr>
          <w:rFonts w:ascii="宋体" w:hAnsi="宋体"/>
          <w:b/>
          <w:sz w:val="24"/>
          <w:szCs w:val="24"/>
        </w:rPr>
      </w:pPr>
    </w:p>
    <w:p>
      <w:pPr>
        <w:ind w:firstLine="3132" w:firstLineChars="709"/>
        <w:rPr>
          <w:rFonts w:ascii="宋体" w:hAnsi="宋体"/>
          <w:b/>
          <w:sz w:val="44"/>
          <w:szCs w:val="44"/>
        </w:rPr>
      </w:pPr>
      <w:r>
        <w:rPr>
          <w:rFonts w:hint="eastAsia" w:ascii="宋体" w:hAnsi="宋体"/>
          <w:b/>
          <w:sz w:val="44"/>
          <w:szCs w:val="44"/>
        </w:rPr>
        <w:t>投标文件内容</w:t>
      </w:r>
    </w:p>
    <w:p>
      <w:pPr>
        <w:ind w:firstLine="3132" w:firstLineChars="709"/>
        <w:rPr>
          <w:rFonts w:ascii="宋体" w:hAnsi="宋体"/>
          <w:b/>
          <w:sz w:val="44"/>
          <w:szCs w:val="44"/>
        </w:rPr>
      </w:pPr>
    </w:p>
    <w:p>
      <w:pPr>
        <w:ind w:firstLine="3132" w:firstLineChars="709"/>
        <w:rPr>
          <w:rFonts w:ascii="宋体" w:hAnsi="宋体"/>
          <w:b/>
          <w:sz w:val="44"/>
          <w:szCs w:val="44"/>
        </w:rPr>
      </w:pPr>
    </w:p>
    <w:p>
      <w:pPr>
        <w:ind w:firstLine="315" w:firstLineChars="112"/>
        <w:jc w:val="left"/>
        <w:rPr>
          <w:rFonts w:ascii="宋体" w:hAnsi="宋体"/>
          <w:b/>
          <w:sz w:val="28"/>
          <w:szCs w:val="28"/>
        </w:rPr>
      </w:pPr>
      <w:r>
        <w:rPr>
          <w:rFonts w:hint="eastAsia" w:ascii="宋体" w:hAnsi="宋体"/>
          <w:b/>
          <w:sz w:val="28"/>
          <w:szCs w:val="28"/>
        </w:rPr>
        <w:t>一、自查表</w:t>
      </w:r>
    </w:p>
    <w:p>
      <w:pPr>
        <w:ind w:firstLine="315" w:firstLineChars="112"/>
        <w:jc w:val="left"/>
        <w:rPr>
          <w:rFonts w:ascii="宋体" w:hAnsi="宋体"/>
          <w:b/>
          <w:sz w:val="28"/>
          <w:szCs w:val="28"/>
        </w:rPr>
      </w:pPr>
      <w:r>
        <w:rPr>
          <w:rFonts w:hint="eastAsia" w:ascii="宋体" w:hAnsi="宋体"/>
          <w:b/>
          <w:sz w:val="28"/>
          <w:szCs w:val="28"/>
        </w:rPr>
        <w:t>二、资格证明文件</w:t>
      </w:r>
    </w:p>
    <w:p>
      <w:pPr>
        <w:ind w:firstLine="315" w:firstLineChars="112"/>
        <w:jc w:val="left"/>
        <w:rPr>
          <w:rFonts w:ascii="宋体" w:hAnsi="宋体"/>
          <w:b/>
          <w:sz w:val="28"/>
          <w:szCs w:val="28"/>
        </w:rPr>
      </w:pPr>
      <w:r>
        <w:rPr>
          <w:rFonts w:hint="eastAsia" w:ascii="宋体" w:hAnsi="宋体"/>
          <w:b/>
          <w:sz w:val="28"/>
          <w:szCs w:val="28"/>
        </w:rPr>
        <w:t>三、商务技术文件</w:t>
      </w: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autoSpaceDE w:val="0"/>
        <w:adjustRightInd w:val="0"/>
        <w:spacing w:line="360" w:lineRule="auto"/>
        <w:jc w:val="left"/>
        <w:rPr>
          <w:rFonts w:ascii="宋体" w:hAnsi="宋体" w:cs="CIDFont+F1"/>
          <w:kern w:val="0"/>
          <w:sz w:val="24"/>
          <w:szCs w:val="24"/>
        </w:rPr>
      </w:pPr>
      <w:r>
        <w:rPr>
          <w:rFonts w:hint="eastAsia" w:ascii="宋体" w:hAnsi="宋体" w:cs="CIDFont+F1"/>
          <w:kern w:val="0"/>
          <w:sz w:val="24"/>
          <w:szCs w:val="24"/>
        </w:rPr>
        <w:t>说明：</w:t>
      </w:r>
    </w:p>
    <w:p>
      <w:pPr>
        <w:autoSpaceDE w:val="0"/>
        <w:adjustRightInd w:val="0"/>
        <w:spacing w:line="360" w:lineRule="auto"/>
        <w:ind w:firstLine="360" w:firstLineChars="150"/>
        <w:jc w:val="left"/>
        <w:rPr>
          <w:rFonts w:ascii="宋体" w:hAnsi="宋体" w:cs="CIDFont+F1"/>
          <w:kern w:val="0"/>
          <w:sz w:val="24"/>
          <w:szCs w:val="24"/>
        </w:rPr>
      </w:pPr>
      <w:r>
        <w:rPr>
          <w:rFonts w:ascii="宋体" w:hAnsi="宋体" w:cs="CIDFont+F1"/>
          <w:kern w:val="0"/>
          <w:sz w:val="24"/>
          <w:szCs w:val="24"/>
        </w:rPr>
        <w:t>1</w:t>
      </w:r>
      <w:r>
        <w:rPr>
          <w:rFonts w:hint="eastAsia" w:ascii="宋体" w:hAnsi="宋体" w:cs="CIDFont+F1"/>
          <w:kern w:val="0"/>
          <w:sz w:val="24"/>
          <w:szCs w:val="24"/>
        </w:rPr>
        <w:t>、请投标人按照以下文件的要求格式、内容，顺序制作投标文件，并请编制目录及页码，否则可能将影响对投标文件的评价。</w:t>
      </w:r>
    </w:p>
    <w:p>
      <w:pPr>
        <w:spacing w:line="360" w:lineRule="auto"/>
        <w:ind w:firstLine="268" w:firstLineChars="112"/>
        <w:jc w:val="left"/>
        <w:rPr>
          <w:rFonts w:ascii="宋体" w:hAnsi="宋体" w:cs="CIDFont+F1"/>
          <w:kern w:val="0"/>
          <w:sz w:val="24"/>
          <w:szCs w:val="24"/>
        </w:rPr>
      </w:pPr>
      <w:r>
        <w:rPr>
          <w:rFonts w:ascii="宋体" w:hAnsi="宋体" w:cs="CIDFont+F1"/>
          <w:kern w:val="0"/>
          <w:sz w:val="24"/>
          <w:szCs w:val="24"/>
        </w:rPr>
        <w:t>2</w:t>
      </w:r>
      <w:r>
        <w:rPr>
          <w:rFonts w:hint="eastAsia" w:ascii="宋体" w:hAnsi="宋体" w:cs="CIDFont+F1"/>
          <w:kern w:val="0"/>
          <w:sz w:val="24"/>
          <w:szCs w:val="24"/>
        </w:rPr>
        <w:t>、投标文件每页均须加盖投标人公章。</w:t>
      </w: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jc w:val="left"/>
        <w:rPr>
          <w:rFonts w:ascii="宋体" w:hAnsi="宋体" w:cs="CIDFont+F1"/>
          <w:kern w:val="0"/>
        </w:rPr>
      </w:pPr>
    </w:p>
    <w:p>
      <w:pPr>
        <w:widowControl/>
        <w:jc w:val="left"/>
        <w:rPr>
          <w:rFonts w:ascii="宋体" w:hAnsi="宋体"/>
          <w:b/>
          <w:sz w:val="28"/>
          <w:szCs w:val="28"/>
        </w:rPr>
      </w:pPr>
      <w:r>
        <w:rPr>
          <w:rFonts w:ascii="宋体" w:hAnsi="宋体"/>
          <w:b/>
          <w:sz w:val="28"/>
          <w:szCs w:val="28"/>
        </w:rPr>
        <w:br w:type="page"/>
      </w:r>
    </w:p>
    <w:p>
      <w:pPr>
        <w:ind w:firstLine="315" w:firstLineChars="112"/>
        <w:jc w:val="left"/>
        <w:rPr>
          <w:rFonts w:ascii="宋体" w:hAnsi="宋体"/>
          <w:b/>
          <w:sz w:val="28"/>
          <w:szCs w:val="28"/>
        </w:rPr>
      </w:pPr>
      <w:r>
        <w:rPr>
          <w:rFonts w:hint="eastAsia" w:ascii="宋体" w:hAnsi="宋体"/>
          <w:b/>
          <w:sz w:val="28"/>
          <w:szCs w:val="28"/>
        </w:rPr>
        <w:t>一、自查表</w:t>
      </w:r>
    </w:p>
    <w:p>
      <w:pPr>
        <w:autoSpaceDE w:val="0"/>
        <w:spacing w:line="360" w:lineRule="auto"/>
        <w:ind w:firstLine="481"/>
        <w:jc w:val="center"/>
        <w:rPr>
          <w:rFonts w:ascii="宋体" w:hAnsi="宋体" w:cs="仿宋"/>
          <w:b/>
          <w:sz w:val="24"/>
          <w:szCs w:val="24"/>
        </w:rPr>
      </w:pPr>
      <w:r>
        <w:rPr>
          <w:rFonts w:hint="eastAsia" w:ascii="宋体" w:hAnsi="宋体" w:cs="仿宋"/>
          <w:b/>
          <w:sz w:val="24"/>
          <w:szCs w:val="24"/>
        </w:rPr>
        <w:t>资格性/符合性自查表</w:t>
      </w:r>
    </w:p>
    <w:tbl>
      <w:tblPr>
        <w:tblStyle w:val="9"/>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943"/>
        <w:gridCol w:w="143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Align w:val="center"/>
          </w:tcPr>
          <w:p>
            <w:pPr>
              <w:autoSpaceDE w:val="0"/>
              <w:spacing w:line="276" w:lineRule="auto"/>
              <w:jc w:val="left"/>
              <w:rPr>
                <w:rFonts w:ascii="宋体" w:hAnsi="宋体" w:cs="仿宋"/>
                <w:szCs w:val="21"/>
              </w:rPr>
            </w:pPr>
            <w:r>
              <w:rPr>
                <w:rFonts w:hint="eastAsia" w:ascii="宋体" w:hAnsi="宋体" w:cs="仿宋"/>
                <w:szCs w:val="21"/>
              </w:rPr>
              <w:t>评审内容</w:t>
            </w:r>
          </w:p>
        </w:tc>
        <w:tc>
          <w:tcPr>
            <w:tcW w:w="5943" w:type="dxa"/>
            <w:vAlign w:val="center"/>
          </w:tcPr>
          <w:p>
            <w:pPr>
              <w:pStyle w:val="20"/>
              <w:spacing w:line="276" w:lineRule="auto"/>
              <w:jc w:val="center"/>
              <w:rPr>
                <w:rFonts w:hAnsi="宋体"/>
                <w:sz w:val="21"/>
                <w:szCs w:val="21"/>
              </w:rPr>
            </w:pPr>
            <w:r>
              <w:rPr>
                <w:rFonts w:hint="eastAsia" w:hAnsi="宋体"/>
                <w:sz w:val="21"/>
                <w:szCs w:val="21"/>
              </w:rPr>
              <w:t>招标文件要求</w:t>
            </w:r>
          </w:p>
          <w:p>
            <w:pPr>
              <w:autoSpaceDE w:val="0"/>
              <w:spacing w:line="276" w:lineRule="auto"/>
              <w:jc w:val="center"/>
              <w:rPr>
                <w:rFonts w:ascii="宋体" w:hAnsi="宋体" w:cs="仿宋"/>
                <w:szCs w:val="21"/>
              </w:rPr>
            </w:pPr>
            <w:r>
              <w:rPr>
                <w:rFonts w:hint="eastAsia" w:ascii="宋体" w:hAnsi="宋体"/>
                <w:szCs w:val="21"/>
              </w:rPr>
              <w:t>（详见《资格性审查表》各项）</w:t>
            </w:r>
          </w:p>
        </w:tc>
        <w:tc>
          <w:tcPr>
            <w:tcW w:w="1431" w:type="dxa"/>
            <w:vAlign w:val="center"/>
          </w:tcPr>
          <w:p>
            <w:pPr>
              <w:pStyle w:val="20"/>
              <w:spacing w:line="276" w:lineRule="auto"/>
              <w:jc w:val="center"/>
              <w:rPr>
                <w:rFonts w:hAnsi="宋体" w:cs="仿宋"/>
                <w:szCs w:val="21"/>
              </w:rPr>
            </w:pPr>
            <w:r>
              <w:rPr>
                <w:rFonts w:hint="eastAsia" w:hAnsi="宋体"/>
                <w:sz w:val="21"/>
                <w:szCs w:val="21"/>
              </w:rPr>
              <w:t>自查结论</w:t>
            </w:r>
          </w:p>
        </w:tc>
        <w:tc>
          <w:tcPr>
            <w:tcW w:w="1276" w:type="dxa"/>
            <w:vAlign w:val="center"/>
          </w:tcPr>
          <w:p>
            <w:pPr>
              <w:pStyle w:val="20"/>
              <w:spacing w:line="276" w:lineRule="auto"/>
              <w:jc w:val="center"/>
              <w:rPr>
                <w:rFonts w:hAnsi="宋体" w:cs="仿宋"/>
                <w:szCs w:val="21"/>
              </w:rPr>
            </w:pPr>
            <w:r>
              <w:rPr>
                <w:rFonts w:hint="eastAsia" w:hAnsi="宋体"/>
                <w:sz w:val="21"/>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restart"/>
            <w:vAlign w:val="center"/>
          </w:tcPr>
          <w:p>
            <w:pPr>
              <w:autoSpaceDE w:val="0"/>
              <w:spacing w:line="276" w:lineRule="auto"/>
              <w:jc w:val="center"/>
              <w:rPr>
                <w:rFonts w:ascii="宋体" w:hAnsi="宋体" w:cs="仿宋"/>
                <w:szCs w:val="21"/>
              </w:rPr>
            </w:pPr>
            <w:r>
              <w:rPr>
                <w:rFonts w:hint="eastAsia" w:ascii="宋体" w:hAnsi="宋体" w:cs="仿宋"/>
                <w:szCs w:val="21"/>
              </w:rPr>
              <w:t>资格性</w:t>
            </w:r>
          </w:p>
          <w:p>
            <w:pPr>
              <w:autoSpaceDE w:val="0"/>
              <w:spacing w:line="276" w:lineRule="auto"/>
              <w:jc w:val="center"/>
              <w:rPr>
                <w:rFonts w:ascii="宋体" w:hAnsi="宋体" w:cs="仿宋"/>
                <w:szCs w:val="21"/>
              </w:rPr>
            </w:pPr>
            <w:r>
              <w:rPr>
                <w:rFonts w:hint="eastAsia" w:ascii="宋体" w:hAnsi="宋体" w:cs="仿宋"/>
                <w:szCs w:val="21"/>
              </w:rPr>
              <w:t>检查</w:t>
            </w:r>
          </w:p>
        </w:tc>
        <w:tc>
          <w:tcPr>
            <w:tcW w:w="5943" w:type="dxa"/>
            <w:vAlign w:val="center"/>
          </w:tcPr>
          <w:p>
            <w:pPr>
              <w:spacing w:line="276" w:lineRule="auto"/>
              <w:rPr>
                <w:rFonts w:ascii="宋体" w:hAnsi="宋体" w:cs="宋体"/>
                <w:kern w:val="0"/>
                <w:szCs w:val="21"/>
              </w:rPr>
            </w:pPr>
            <w:r>
              <w:rPr>
                <w:rFonts w:hint="eastAsia" w:ascii="宋体" w:hAnsi="宋体" w:cs="宋体"/>
                <w:kern w:val="0"/>
                <w:szCs w:val="21"/>
              </w:rPr>
              <w:t>1、具备《中华人民共和国政府采购法》</w:t>
            </w:r>
          </w:p>
          <w:p>
            <w:pPr>
              <w:spacing w:line="276" w:lineRule="auto"/>
              <w:rPr>
                <w:rFonts w:ascii="宋体" w:hAnsi="宋体"/>
                <w:b/>
                <w:szCs w:val="21"/>
              </w:rPr>
            </w:pPr>
            <w:r>
              <w:rPr>
                <w:rFonts w:hint="eastAsia" w:ascii="宋体" w:hAnsi="宋体" w:cs="宋体"/>
                <w:kern w:val="0"/>
                <w:szCs w:val="21"/>
              </w:rPr>
              <w:t>第二十二条的规定：</w:t>
            </w:r>
          </w:p>
          <w:p>
            <w:pPr>
              <w:spacing w:line="276" w:lineRule="auto"/>
              <w:ind w:firstLine="420" w:firstLineChars="200"/>
              <w:jc w:val="left"/>
              <w:rPr>
                <w:rFonts w:ascii="宋体" w:hAnsi="宋体"/>
                <w:b/>
                <w:szCs w:val="21"/>
              </w:rPr>
            </w:pPr>
            <w:r>
              <w:rPr>
                <w:rFonts w:ascii="宋体" w:hAnsi="宋体"/>
                <w:szCs w:val="21"/>
              </w:rPr>
              <w:t>1）供应商必须是具有独立承担民事责任能力的在中华人民共和国境内注册的法人或其他组织或自然人，投标时提交有效的营业执照（或事业法人登记证或身份证等相关证明）副本复印件。</w:t>
            </w:r>
          </w:p>
          <w:p>
            <w:pPr>
              <w:spacing w:line="276" w:lineRule="auto"/>
              <w:ind w:firstLine="420" w:firstLineChars="200"/>
              <w:jc w:val="left"/>
              <w:rPr>
                <w:rFonts w:ascii="宋体" w:hAnsi="宋体"/>
                <w:szCs w:val="21"/>
              </w:rPr>
            </w:pPr>
            <w:r>
              <w:rPr>
                <w:rFonts w:ascii="宋体" w:hAnsi="宋体"/>
                <w:szCs w:val="21"/>
              </w:rPr>
              <w:t>2）供应商必须具有良好的商业信誉和健全的财务会计制度（</w:t>
            </w:r>
            <w:r>
              <w:rPr>
                <w:rFonts w:hint="eastAsia" w:ascii="宋体" w:hAnsi="宋体"/>
                <w:szCs w:val="21"/>
              </w:rPr>
              <w:t>2023年年度财务报表或投标截止日前6个月内任意1个月的财务报表;</w:t>
            </w:r>
            <w:r>
              <w:rPr>
                <w:rFonts w:hint="eastAsia" w:ascii="宋体" w:hAnsi="宋体" w:cs="宋体"/>
                <w:kern w:val="0"/>
                <w:szCs w:val="21"/>
              </w:rPr>
              <w:t>或者基本户开户银行出具的资信证明</w:t>
            </w:r>
            <w:r>
              <w:rPr>
                <w:rFonts w:ascii="宋体" w:hAnsi="宋体"/>
                <w:szCs w:val="21"/>
              </w:rPr>
              <w:t>）。</w:t>
            </w:r>
          </w:p>
          <w:p>
            <w:pPr>
              <w:spacing w:line="276" w:lineRule="auto"/>
              <w:ind w:firstLine="420" w:firstLineChars="200"/>
              <w:jc w:val="left"/>
              <w:rPr>
                <w:rFonts w:ascii="宋体" w:hAnsi="宋体"/>
                <w:szCs w:val="21"/>
              </w:rPr>
            </w:pPr>
            <w:r>
              <w:rPr>
                <w:rFonts w:ascii="宋体" w:hAnsi="宋体"/>
                <w:szCs w:val="21"/>
              </w:rPr>
              <w:t>3）有依法缴纳税收的良好记录（提供投标截止日前6个月内任意</w:t>
            </w:r>
            <w:r>
              <w:rPr>
                <w:rFonts w:hint="eastAsia" w:ascii="宋体" w:hAnsi="宋体"/>
                <w:szCs w:val="21"/>
              </w:rPr>
              <w:t>1</w:t>
            </w:r>
            <w:r>
              <w:rPr>
                <w:rFonts w:ascii="宋体" w:hAnsi="宋体"/>
                <w:szCs w:val="21"/>
              </w:rPr>
              <w:t>个月依法缴纳税收的相关材料。如依法免税或不需要缴纳社会保障资金的，提供相应证明材料</w:t>
            </w:r>
            <w:r>
              <w:rPr>
                <w:rFonts w:hint="eastAsia" w:ascii="宋体" w:hAnsi="宋体"/>
                <w:szCs w:val="21"/>
              </w:rPr>
              <w:t>。缴纳税收的证明文件是指：加盖银行业务章的税收回单，或加盖税务部门电子征税专用章的税收电子转账专用完税证，或加盖税务部门公章的纳税证明</w:t>
            </w:r>
            <w:r>
              <w:rPr>
                <w:rFonts w:ascii="宋体" w:hAnsi="宋体"/>
                <w:szCs w:val="21"/>
              </w:rPr>
              <w:t>）</w:t>
            </w:r>
            <w:r>
              <w:rPr>
                <w:rFonts w:hint="eastAsia" w:ascii="宋体" w:hAnsi="宋体"/>
                <w:szCs w:val="21"/>
              </w:rPr>
              <w:t>。</w:t>
            </w:r>
          </w:p>
          <w:p>
            <w:pPr>
              <w:spacing w:line="276" w:lineRule="auto"/>
              <w:ind w:firstLine="420" w:firstLineChars="200"/>
              <w:jc w:val="left"/>
              <w:rPr>
                <w:rFonts w:ascii="宋体" w:hAnsi="宋体"/>
                <w:szCs w:val="21"/>
              </w:rPr>
            </w:pPr>
            <w:r>
              <w:rPr>
                <w:rFonts w:hint="eastAsia" w:ascii="宋体" w:hAnsi="宋体"/>
                <w:szCs w:val="21"/>
              </w:rPr>
              <w:t>4）</w:t>
            </w:r>
            <w:r>
              <w:rPr>
                <w:rFonts w:ascii="宋体" w:hAnsi="宋体"/>
                <w:szCs w:val="21"/>
              </w:rPr>
              <w:t>有依法缴纳</w:t>
            </w:r>
            <w:r>
              <w:rPr>
                <w:rFonts w:hint="eastAsia" w:ascii="宋体" w:hAnsi="宋体"/>
                <w:szCs w:val="21"/>
              </w:rPr>
              <w:t>社保</w:t>
            </w:r>
            <w:r>
              <w:rPr>
                <w:rFonts w:ascii="宋体" w:hAnsi="宋体"/>
                <w:szCs w:val="21"/>
              </w:rPr>
              <w:t>的良好记录</w:t>
            </w:r>
            <w:r>
              <w:rPr>
                <w:rFonts w:hint="eastAsia" w:ascii="宋体" w:hAnsi="宋体"/>
                <w:szCs w:val="21"/>
              </w:rPr>
              <w:t>（提供投标截止日前6个月内任意1个月的依法缴纳社会保险的证明文件复印件。无需参加社会保险的供应商，须提供相关部门出具的证明文件。（证明文件：社会保险基金管理部门或税务部门出具的单位参加社会保险的证明文件，或从社会保险基金管理部门或税务部门网站打印的单位参加社会保险参保证明，证明内容须包含有效期内的查验办法和专用章等）。</w:t>
            </w:r>
          </w:p>
          <w:p>
            <w:pPr>
              <w:spacing w:line="276" w:lineRule="auto"/>
              <w:jc w:val="left"/>
              <w:rPr>
                <w:rFonts w:ascii="宋体" w:hAnsi="宋体"/>
                <w:szCs w:val="21"/>
              </w:rPr>
            </w:pPr>
            <w:r>
              <w:rPr>
                <w:rFonts w:hint="eastAsia" w:ascii="宋体" w:hAnsi="宋体"/>
                <w:szCs w:val="21"/>
              </w:rPr>
              <w:t>5）</w:t>
            </w:r>
            <w:r>
              <w:rPr>
                <w:rFonts w:ascii="宋体" w:hAnsi="宋体"/>
                <w:szCs w:val="21"/>
              </w:rPr>
              <w:t>具备履行合同所必需的设备和专业技术能力（按投标文件格式填报设备及专业技术能力情况）。</w:t>
            </w:r>
          </w:p>
          <w:p>
            <w:pPr>
              <w:spacing w:line="276" w:lineRule="auto"/>
              <w:rPr>
                <w:rFonts w:ascii="宋体" w:hAnsi="宋体"/>
                <w:szCs w:val="21"/>
              </w:rPr>
            </w:pPr>
            <w:r>
              <w:rPr>
                <w:rFonts w:hint="eastAsia" w:ascii="宋体" w:hAnsi="宋体"/>
                <w:szCs w:val="21"/>
              </w:rPr>
              <w:t>6）参加政府采购活动前三年内，在经营活动中没有重大违法记录</w:t>
            </w:r>
            <w:r>
              <w:rPr>
                <w:rFonts w:hint="eastAsia" w:ascii="宋体" w:hAnsi="宋体"/>
                <w:b/>
                <w:szCs w:val="21"/>
              </w:rPr>
              <w:t>（提供书面声明</w:t>
            </w:r>
            <w:r>
              <w:rPr>
                <w:rFonts w:ascii="宋体" w:hAnsi="宋体"/>
                <w:b/>
                <w:szCs w:val="21"/>
              </w:rPr>
              <w:t>）</w:t>
            </w:r>
          </w:p>
        </w:tc>
        <w:tc>
          <w:tcPr>
            <w:tcW w:w="1431" w:type="dxa"/>
            <w:vAlign w:val="center"/>
          </w:tcPr>
          <w:p>
            <w:pPr>
              <w:spacing w:line="276" w:lineRule="auto"/>
              <w:rPr>
                <w:rFonts w:ascii="宋体" w:hAnsi="宋体"/>
                <w:szCs w:val="21"/>
              </w:rPr>
            </w:pPr>
            <w:r>
              <w:rPr>
                <w:rFonts w:hint="eastAsia" w:ascii="宋体" w:hAnsi="宋体"/>
                <w:szCs w:val="21"/>
              </w:rPr>
              <w:t>□通过</w:t>
            </w:r>
          </w:p>
          <w:p>
            <w:pPr>
              <w:autoSpaceDE w:val="0"/>
              <w:spacing w:line="276" w:lineRule="auto"/>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vAlign w:val="center"/>
          </w:tcPr>
          <w:p>
            <w:pPr>
              <w:autoSpaceDE w:val="0"/>
              <w:spacing w:line="276" w:lineRule="auto"/>
              <w:jc w:val="center"/>
              <w:rPr>
                <w:rFonts w:ascii="宋体" w:hAnsi="宋体" w:cs="仿宋"/>
                <w:szCs w:val="21"/>
              </w:rPr>
            </w:pPr>
          </w:p>
        </w:tc>
        <w:tc>
          <w:tcPr>
            <w:tcW w:w="5943" w:type="dxa"/>
            <w:vAlign w:val="center"/>
          </w:tcPr>
          <w:p>
            <w:pPr>
              <w:spacing w:line="276" w:lineRule="auto"/>
              <w:jc w:val="left"/>
              <w:rPr>
                <w:rFonts w:ascii="宋体" w:hAnsi="宋体"/>
                <w:szCs w:val="21"/>
              </w:rPr>
            </w:pPr>
            <w:r>
              <w:rPr>
                <w:rFonts w:hint="eastAsia" w:ascii="宋体" w:hAnsi="宋体" w:cs="宋体"/>
                <w:kern w:val="0"/>
                <w:szCs w:val="21"/>
              </w:rPr>
              <w:t>2、</w:t>
            </w:r>
            <w:r>
              <w:rPr>
                <w:rFonts w:ascii="宋体" w:hAnsi="宋体"/>
                <w:szCs w:val="21"/>
              </w:rPr>
              <w:t>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宋体" w:hAnsi="宋体"/>
                <w:szCs w:val="21"/>
              </w:rPr>
              <w:t>人</w:t>
            </w:r>
            <w:r>
              <w:rPr>
                <w:rFonts w:ascii="宋体" w:hAnsi="宋体"/>
                <w:szCs w:val="21"/>
              </w:rPr>
              <w:t>于评审当天在“信用中国”网站（www.creditchina.gov.cn）及中国政府采购网（http://www.ccgp.gov.cn/）查询结果为准，如相关失信记录已失效，投标供应商需提供相关证明资料）。</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adjustRightInd w:val="0"/>
              <w:spacing w:line="276" w:lineRule="auto"/>
              <w:jc w:val="left"/>
              <w:rPr>
                <w:rFonts w:ascii="宋体" w:hAnsi="宋体" w:cs="宋体"/>
                <w:kern w:val="0"/>
                <w:szCs w:val="21"/>
              </w:rPr>
            </w:pPr>
            <w:r>
              <w:rPr>
                <w:rFonts w:hint="eastAsia" w:ascii="宋体" w:hAnsi="宋体" w:cs="宋体"/>
                <w:kern w:val="0"/>
                <w:szCs w:val="21"/>
              </w:rPr>
              <w:t>3、单位负责人为同一人或者存在直接控股、管理关系的不同供应商，不得同时参加本采购项目投标。</w:t>
            </w:r>
            <w:r>
              <w:rPr>
                <w:rFonts w:hint="eastAsia" w:ascii="宋体" w:hAnsi="宋体" w:cs="宋体"/>
                <w:b/>
                <w:kern w:val="0"/>
                <w:szCs w:val="21"/>
              </w:rPr>
              <w:t>（提供书面声明）</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adjustRightInd w:val="0"/>
              <w:spacing w:line="276" w:lineRule="auto"/>
              <w:jc w:val="left"/>
              <w:rPr>
                <w:rFonts w:ascii="宋体" w:hAnsi="宋体" w:cs="宋体"/>
                <w:kern w:val="0"/>
                <w:szCs w:val="21"/>
              </w:rPr>
            </w:pPr>
            <w:r>
              <w:rPr>
                <w:rFonts w:hint="eastAsia" w:ascii="宋体" w:hAnsi="宋体" w:cs="宋体"/>
                <w:kern w:val="0"/>
                <w:szCs w:val="21"/>
              </w:rPr>
              <w:t>4、为本项目提供整体设计、规范编制或者项目管理、监理、检测等服务的供应商，不得再参与本项目投。</w:t>
            </w:r>
            <w:r>
              <w:rPr>
                <w:rFonts w:hint="eastAsia" w:ascii="宋体" w:hAnsi="宋体" w:cs="宋体"/>
                <w:b/>
                <w:kern w:val="0"/>
                <w:szCs w:val="21"/>
              </w:rPr>
              <w:t>（提供书面声明）</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spacing w:line="276" w:lineRule="auto"/>
              <w:rPr>
                <w:color w:val="FF0000"/>
                <w:szCs w:val="21"/>
                <w:highlight w:val="yellow"/>
              </w:rPr>
            </w:pPr>
            <w:r>
              <w:rPr>
                <w:rFonts w:hint="eastAsia" w:ascii="宋体" w:hAnsi="宋体" w:cs="宋体"/>
                <w:color w:val="auto"/>
                <w:kern w:val="0"/>
                <w:szCs w:val="21"/>
              </w:rPr>
              <w:t>5、</w:t>
            </w:r>
            <w:r>
              <w:rPr>
                <w:rFonts w:hint="eastAsia" w:ascii="宋体" w:hAnsi="宋体"/>
                <w:color w:val="auto"/>
                <w:szCs w:val="21"/>
              </w:rPr>
              <w:t>如</w:t>
            </w:r>
            <w:r>
              <w:rPr>
                <w:color w:val="auto"/>
                <w:szCs w:val="21"/>
              </w:rPr>
              <w:t>投标人</w:t>
            </w:r>
            <w:r>
              <w:rPr>
                <w:rFonts w:hint="eastAsia"/>
                <w:color w:val="auto"/>
                <w:szCs w:val="21"/>
              </w:rPr>
              <w:t>是制造商，所投产品为第二类和第三类医疗器械的，</w:t>
            </w:r>
            <w:r>
              <w:rPr>
                <w:color w:val="auto"/>
                <w:szCs w:val="21"/>
              </w:rPr>
              <w:t>须</w:t>
            </w:r>
            <w:r>
              <w:rPr>
                <w:rFonts w:hint="eastAsia"/>
                <w:color w:val="auto"/>
                <w:szCs w:val="21"/>
              </w:rPr>
              <w:t>提供</w:t>
            </w:r>
            <w:r>
              <w:rPr>
                <w:color w:val="auto"/>
                <w:szCs w:val="21"/>
              </w:rPr>
              <w:t>有效的</w:t>
            </w:r>
            <w:r>
              <w:rPr>
                <w:rFonts w:hint="eastAsia"/>
                <w:color w:val="auto"/>
                <w:szCs w:val="21"/>
              </w:rPr>
              <w:t>《</w:t>
            </w:r>
            <w:r>
              <w:rPr>
                <w:color w:val="auto"/>
                <w:szCs w:val="21"/>
              </w:rPr>
              <w:t>医疗器械生产企业许可证</w:t>
            </w:r>
            <w:r>
              <w:rPr>
                <w:rFonts w:hint="eastAsia"/>
                <w:color w:val="auto"/>
                <w:szCs w:val="21"/>
              </w:rPr>
              <w:t>》，</w:t>
            </w:r>
            <w:r>
              <w:rPr>
                <w:color w:val="auto"/>
                <w:szCs w:val="21"/>
              </w:rPr>
              <w:t>生产范围涵盖投标产品；</w:t>
            </w:r>
            <w:r>
              <w:rPr>
                <w:rFonts w:hint="eastAsia" w:ascii="宋体" w:hAnsi="宋体"/>
                <w:color w:val="auto"/>
                <w:szCs w:val="21"/>
              </w:rPr>
              <w:t>如</w:t>
            </w:r>
            <w:r>
              <w:rPr>
                <w:color w:val="auto"/>
                <w:szCs w:val="21"/>
              </w:rPr>
              <w:t>投标人</w:t>
            </w:r>
            <w:r>
              <w:rPr>
                <w:rFonts w:hint="eastAsia"/>
                <w:color w:val="auto"/>
                <w:szCs w:val="21"/>
              </w:rPr>
              <w:t>是代理商，且所投产品为第三类医疗器械的，</w:t>
            </w:r>
            <w:r>
              <w:rPr>
                <w:color w:val="auto"/>
                <w:szCs w:val="21"/>
              </w:rPr>
              <w:t>须</w:t>
            </w:r>
            <w:r>
              <w:rPr>
                <w:rFonts w:hint="eastAsia"/>
                <w:color w:val="auto"/>
                <w:szCs w:val="21"/>
              </w:rPr>
              <w:t>提供</w:t>
            </w:r>
            <w:r>
              <w:rPr>
                <w:color w:val="auto"/>
                <w:szCs w:val="21"/>
              </w:rPr>
              <w:t>有效的</w:t>
            </w:r>
            <w:r>
              <w:rPr>
                <w:rFonts w:hint="eastAsia"/>
                <w:color w:val="auto"/>
                <w:szCs w:val="21"/>
              </w:rPr>
              <w:t>《</w:t>
            </w:r>
            <w:r>
              <w:rPr>
                <w:color w:val="auto"/>
                <w:szCs w:val="21"/>
              </w:rPr>
              <w:t>医疗器械经营企业许可证</w:t>
            </w:r>
            <w:r>
              <w:rPr>
                <w:rFonts w:hint="eastAsia"/>
                <w:color w:val="auto"/>
                <w:szCs w:val="21"/>
              </w:rPr>
              <w:t>》，经营</w:t>
            </w:r>
            <w:r>
              <w:rPr>
                <w:color w:val="auto"/>
                <w:szCs w:val="21"/>
              </w:rPr>
              <w:t>范围涵盖投标产品</w:t>
            </w:r>
            <w:r>
              <w:rPr>
                <w:rFonts w:hint="eastAsia"/>
                <w:color w:val="auto"/>
                <w:szCs w:val="21"/>
              </w:rPr>
              <w:t>。</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spacing w:line="276" w:lineRule="auto"/>
              <w:rPr>
                <w:rFonts w:ascii="宋体" w:hAnsi="宋体" w:cs="宋体"/>
                <w:color w:val="333333"/>
                <w:kern w:val="0"/>
                <w:szCs w:val="21"/>
              </w:rPr>
            </w:pPr>
            <w:r>
              <w:rPr>
                <w:rFonts w:hint="eastAsia" w:ascii="宋体" w:hAnsi="宋体"/>
                <w:szCs w:val="21"/>
              </w:rPr>
              <w:t>6、本项目不接受联合体投标。</w:t>
            </w:r>
            <w:r>
              <w:rPr>
                <w:rFonts w:hint="eastAsia" w:ascii="宋体" w:hAnsi="宋体"/>
                <w:b/>
                <w:szCs w:val="21"/>
              </w:rPr>
              <w:t>（提供书面声明）</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9" w:type="dxa"/>
            <w:vMerge w:val="restart"/>
          </w:tcPr>
          <w:p>
            <w:pPr>
              <w:autoSpaceDE w:val="0"/>
              <w:spacing w:line="276" w:lineRule="auto"/>
              <w:rPr>
                <w:rFonts w:ascii="宋体" w:hAnsi="宋体" w:cs="仿宋"/>
                <w:szCs w:val="21"/>
              </w:rPr>
            </w:pPr>
          </w:p>
          <w:p>
            <w:pPr>
              <w:autoSpaceDE w:val="0"/>
              <w:spacing w:line="276" w:lineRule="auto"/>
              <w:rPr>
                <w:rFonts w:ascii="宋体" w:hAnsi="宋体" w:cs="仿宋"/>
                <w:szCs w:val="21"/>
              </w:rPr>
            </w:pPr>
          </w:p>
          <w:p>
            <w:pPr>
              <w:autoSpaceDE w:val="0"/>
              <w:spacing w:line="276" w:lineRule="auto"/>
              <w:rPr>
                <w:rFonts w:ascii="宋体" w:hAnsi="宋体" w:cs="仿宋"/>
                <w:szCs w:val="21"/>
              </w:rPr>
            </w:pPr>
          </w:p>
          <w:p>
            <w:pPr>
              <w:autoSpaceDE w:val="0"/>
              <w:spacing w:line="276" w:lineRule="auto"/>
              <w:rPr>
                <w:rFonts w:ascii="宋体" w:hAnsi="宋体" w:cs="仿宋"/>
                <w:szCs w:val="21"/>
              </w:rPr>
            </w:pPr>
          </w:p>
          <w:p>
            <w:pPr>
              <w:autoSpaceDE w:val="0"/>
              <w:spacing w:line="276" w:lineRule="auto"/>
              <w:jc w:val="center"/>
              <w:rPr>
                <w:rFonts w:ascii="宋体" w:hAnsi="宋体" w:cs="仿宋"/>
                <w:szCs w:val="21"/>
              </w:rPr>
            </w:pPr>
            <w:r>
              <w:rPr>
                <w:rFonts w:hint="eastAsia" w:ascii="宋体" w:hAnsi="宋体" w:cs="仿宋"/>
                <w:szCs w:val="21"/>
              </w:rPr>
              <w:t>符合性</w:t>
            </w:r>
          </w:p>
          <w:p>
            <w:pPr>
              <w:autoSpaceDE w:val="0"/>
              <w:spacing w:line="276" w:lineRule="auto"/>
              <w:jc w:val="center"/>
              <w:rPr>
                <w:rFonts w:ascii="宋体" w:hAnsi="宋体" w:cs="仿宋"/>
                <w:szCs w:val="21"/>
              </w:rPr>
            </w:pPr>
            <w:r>
              <w:rPr>
                <w:rFonts w:hint="eastAsia" w:ascii="宋体" w:hAnsi="宋体" w:cs="仿宋"/>
                <w:szCs w:val="21"/>
              </w:rPr>
              <w:t>检查</w:t>
            </w:r>
          </w:p>
        </w:tc>
        <w:tc>
          <w:tcPr>
            <w:tcW w:w="5943" w:type="dxa"/>
            <w:vAlign w:val="center"/>
          </w:tcPr>
          <w:p>
            <w:pPr>
              <w:autoSpaceDE w:val="0"/>
              <w:spacing w:line="276" w:lineRule="auto"/>
              <w:jc w:val="left"/>
              <w:rPr>
                <w:rFonts w:ascii="宋体" w:hAnsi="宋体"/>
                <w:szCs w:val="21"/>
              </w:rPr>
            </w:pPr>
            <w:r>
              <w:rPr>
                <w:rFonts w:hint="eastAsia" w:ascii="宋体" w:hAnsi="宋体"/>
                <w:szCs w:val="21"/>
              </w:rPr>
              <w:t>1、投标函及投标有效期符合要求</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2、报价在预算范围内</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3、投标分项报价表</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4、技术商务内容没有重大偏离</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5、投标报价无严重缺漏项目</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6、对招标文件的实质性（带★）要求有作出响应</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7、按招标文件规定（以响应文件格式为准）提供相关证明资料，并加盖公章和签署</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8、招标文件当中无列明的其他导致废标的因素</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jc w:val="left"/>
              <w:rPr>
                <w:rFonts w:ascii="宋体" w:hAnsi="宋体" w:cs="仿宋"/>
                <w:szCs w:val="21"/>
              </w:rPr>
            </w:pPr>
          </w:p>
        </w:tc>
      </w:tr>
    </w:tbl>
    <w:p>
      <w:pPr>
        <w:pStyle w:val="25"/>
        <w:spacing w:after="0" w:line="360" w:lineRule="auto"/>
        <w:ind w:left="485" w:hanging="484" w:hangingChars="202"/>
        <w:rPr>
          <w:rFonts w:ascii="宋体" w:hAnsi="宋体"/>
          <w:sz w:val="24"/>
          <w:szCs w:val="24"/>
        </w:rPr>
      </w:pPr>
      <w:r>
        <w:rPr>
          <w:rFonts w:hint="eastAsia" w:ascii="宋体" w:hAnsi="宋体"/>
          <w:sz w:val="24"/>
          <w:szCs w:val="24"/>
        </w:rPr>
        <w:t>注：以上材料将作为投标人资格性、符合性审查内容的重要组成部分，投标人必</w:t>
      </w:r>
    </w:p>
    <w:p>
      <w:pPr>
        <w:pStyle w:val="25"/>
        <w:rPr>
          <w:rFonts w:ascii="宋体" w:hAnsi="宋体" w:cs="仿宋"/>
          <w:b/>
          <w:sz w:val="24"/>
          <w:szCs w:val="24"/>
        </w:rPr>
      </w:pPr>
      <w:r>
        <w:rPr>
          <w:rFonts w:hint="eastAsia" w:ascii="宋体" w:hAnsi="宋体"/>
          <w:sz w:val="24"/>
          <w:szCs w:val="24"/>
        </w:rPr>
        <w:t xml:space="preserve">须严格按照其内容及序列要求在投标文件中如实提供，并在对应的□打“√”。对资格性和符合性证明文件的任何缺漏和不符合项将会直接导致无效投标！ </w:t>
      </w:r>
    </w:p>
    <w:p>
      <w:pPr>
        <w:spacing w:line="360" w:lineRule="auto"/>
        <w:rPr>
          <w:rFonts w:ascii="宋体" w:hAnsi="宋体"/>
          <w:sz w:val="24"/>
          <w:szCs w:val="24"/>
        </w:rPr>
      </w:pPr>
      <w:r>
        <w:rPr>
          <w:rFonts w:hint="eastAsia" w:ascii="宋体" w:hAnsi="宋体"/>
          <w:sz w:val="24"/>
          <w:szCs w:val="24"/>
        </w:rPr>
        <w:t xml:space="preserve">投标人代表签字：        </w:t>
      </w:r>
    </w:p>
    <w:p>
      <w:pPr>
        <w:spacing w:line="360" w:lineRule="auto"/>
        <w:rPr>
          <w:rFonts w:ascii="宋体" w:hAnsi="宋体"/>
          <w:sz w:val="24"/>
          <w:szCs w:val="24"/>
        </w:rPr>
      </w:pPr>
      <w:r>
        <w:rPr>
          <w:rFonts w:hint="eastAsia" w:ascii="宋体" w:hAnsi="宋体"/>
          <w:sz w:val="24"/>
          <w:szCs w:val="24"/>
        </w:rPr>
        <w:t xml:space="preserve">投标人名称（盖单位公章）：                                 </w:t>
      </w:r>
    </w:p>
    <w:p>
      <w:pPr>
        <w:spacing w:line="360" w:lineRule="auto"/>
        <w:rPr>
          <w:rFonts w:hint="eastAsia" w:ascii="宋体" w:hAnsi="宋体"/>
          <w:sz w:val="24"/>
          <w:szCs w:val="24"/>
        </w:rPr>
      </w:pPr>
      <w:r>
        <w:rPr>
          <w:rFonts w:hint="eastAsia" w:ascii="宋体" w:hAnsi="宋体"/>
          <w:sz w:val="24"/>
          <w:szCs w:val="24"/>
        </w:rPr>
        <w:t>日期：   年   月   日</w:t>
      </w:r>
    </w:p>
    <w:p>
      <w:pPr>
        <w:pStyle w:val="2"/>
      </w:pPr>
    </w:p>
    <w:p>
      <w:pPr>
        <w:ind w:firstLine="315" w:firstLineChars="112"/>
        <w:jc w:val="left"/>
        <w:rPr>
          <w:b/>
          <w:sz w:val="28"/>
          <w:szCs w:val="28"/>
        </w:rPr>
      </w:pPr>
      <w:r>
        <w:rPr>
          <w:rFonts w:hint="eastAsia"/>
          <w:b/>
          <w:sz w:val="28"/>
          <w:szCs w:val="28"/>
        </w:rPr>
        <w:t>二、资格证明文件</w:t>
      </w:r>
    </w:p>
    <w:p>
      <w:pPr>
        <w:jc w:val="center"/>
        <w:rPr>
          <w:b/>
          <w:sz w:val="32"/>
          <w:szCs w:val="32"/>
        </w:rPr>
      </w:pPr>
      <w:r>
        <w:rPr>
          <w:rFonts w:hint="eastAsia" w:ascii="宋体" w:hAnsi="宋体"/>
          <w:b/>
          <w:sz w:val="32"/>
          <w:szCs w:val="32"/>
        </w:rPr>
        <w:t>1、投</w:t>
      </w:r>
      <w:r>
        <w:rPr>
          <w:rFonts w:hint="eastAsia"/>
          <w:b/>
          <w:sz w:val="32"/>
          <w:szCs w:val="32"/>
        </w:rPr>
        <w:t>标函</w:t>
      </w:r>
    </w:p>
    <w:p>
      <w:pPr>
        <w:rPr>
          <w:rFonts w:ascii="宋体" w:hAnsi="宋体"/>
          <w:sz w:val="24"/>
          <w:szCs w:val="24"/>
        </w:rPr>
      </w:pPr>
      <w:r>
        <w:rPr>
          <w:rFonts w:hint="eastAsia" w:ascii="宋体" w:hAnsi="宋体"/>
          <w:sz w:val="24"/>
          <w:szCs w:val="24"/>
        </w:rPr>
        <w:t>佛山市高明区人民医院：</w:t>
      </w:r>
    </w:p>
    <w:p>
      <w:pPr>
        <w:autoSpaceDE w:val="0"/>
        <w:spacing w:line="360" w:lineRule="auto"/>
        <w:ind w:firstLine="481"/>
        <w:rPr>
          <w:rFonts w:ascii="宋体" w:hAnsi="宋体"/>
          <w:sz w:val="24"/>
          <w:szCs w:val="24"/>
        </w:rPr>
      </w:pPr>
      <w:r>
        <w:rPr>
          <w:rFonts w:hint="eastAsia" w:ascii="宋体" w:hAnsi="宋体"/>
          <w:sz w:val="24"/>
          <w:szCs w:val="24"/>
        </w:rPr>
        <w:t>依据贵方采购项目名称</w:t>
      </w:r>
      <w:r>
        <w:rPr>
          <w:rFonts w:hint="eastAsia" w:ascii="宋体" w:hAnsi="宋体"/>
          <w:sz w:val="24"/>
          <w:szCs w:val="24"/>
          <w:u w:val="single"/>
        </w:rPr>
        <w:t>（采购项目名称、编号</w:t>
      </w:r>
      <w:r>
        <w:rPr>
          <w:rFonts w:ascii="宋体" w:hAnsi="宋体"/>
          <w:sz w:val="24"/>
          <w:szCs w:val="24"/>
          <w:u w:val="single"/>
        </w:rPr>
        <w:t>)</w:t>
      </w:r>
      <w:r>
        <w:rPr>
          <w:rFonts w:hint="eastAsia" w:ascii="宋体" w:hAnsi="宋体"/>
          <w:sz w:val="24"/>
          <w:szCs w:val="24"/>
        </w:rPr>
        <w:t>项目招标采购货物及服务的投标邀请，我方代表</w:t>
      </w:r>
      <w:r>
        <w:rPr>
          <w:rFonts w:hint="eastAsia" w:ascii="宋体" w:hAnsi="宋体"/>
          <w:sz w:val="24"/>
          <w:szCs w:val="24"/>
          <w:u w:val="single"/>
        </w:rPr>
        <w:t>（姓名、职务）</w:t>
      </w:r>
      <w:r>
        <w:rPr>
          <w:rFonts w:hint="eastAsia" w:ascii="宋体" w:hAnsi="宋体"/>
          <w:sz w:val="24"/>
          <w:szCs w:val="24"/>
        </w:rPr>
        <w:t>经正式授权并代表</w:t>
      </w:r>
      <w:r>
        <w:rPr>
          <w:rFonts w:hint="eastAsia" w:ascii="宋体" w:hAnsi="宋体"/>
          <w:sz w:val="24"/>
          <w:szCs w:val="24"/>
          <w:u w:val="single"/>
        </w:rPr>
        <w:t>（供应商名称、地址）</w:t>
      </w:r>
      <w:r>
        <w:rPr>
          <w:rFonts w:hint="eastAsia" w:ascii="宋体" w:hAnsi="宋体"/>
          <w:sz w:val="24"/>
          <w:szCs w:val="24"/>
        </w:rPr>
        <w:t>提交</w:t>
      </w:r>
      <w:r>
        <w:rPr>
          <w:rFonts w:hint="eastAsia" w:ascii="宋体" w:hAnsi="宋体"/>
          <w:sz w:val="24"/>
          <w:szCs w:val="24"/>
          <w:u w:val="single"/>
        </w:rPr>
        <w:t>（采购项目名称、编号</w:t>
      </w:r>
      <w:r>
        <w:rPr>
          <w:rFonts w:ascii="宋体" w:hAnsi="宋体"/>
          <w:sz w:val="24"/>
          <w:szCs w:val="24"/>
          <w:u w:val="single"/>
        </w:rPr>
        <w:t>)</w:t>
      </w:r>
      <w:r>
        <w:rPr>
          <w:rFonts w:hint="eastAsia" w:ascii="宋体" w:hAnsi="宋体"/>
          <w:sz w:val="24"/>
          <w:szCs w:val="24"/>
        </w:rPr>
        <w:t>投标文件正本</w:t>
      </w:r>
      <w:r>
        <w:rPr>
          <w:rFonts w:hint="eastAsia" w:ascii="宋体" w:hAnsi="宋体"/>
          <w:sz w:val="24"/>
          <w:szCs w:val="24"/>
          <w:u w:val="single"/>
        </w:rPr>
        <w:t xml:space="preserve"> 壹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u w:val="single"/>
          <w:lang w:eastAsia="zh-CN"/>
        </w:rPr>
        <w:t>伍</w:t>
      </w:r>
      <w:r>
        <w:rPr>
          <w:rFonts w:hint="eastAsia" w:ascii="宋体" w:hAnsi="宋体"/>
          <w:sz w:val="24"/>
          <w:szCs w:val="24"/>
          <w:u w:val="single"/>
        </w:rPr>
        <w:t xml:space="preserve"> </w:t>
      </w:r>
      <w:r>
        <w:rPr>
          <w:rFonts w:hint="eastAsia" w:ascii="宋体" w:hAnsi="宋体"/>
          <w:sz w:val="24"/>
          <w:szCs w:val="24"/>
        </w:rPr>
        <w:t>份。</w:t>
      </w:r>
    </w:p>
    <w:p>
      <w:pPr>
        <w:rPr>
          <w:rFonts w:ascii="宋体" w:hAnsi="宋体"/>
          <w:sz w:val="24"/>
          <w:szCs w:val="24"/>
        </w:rPr>
      </w:pPr>
      <w:r>
        <w:rPr>
          <w:rFonts w:hint="eastAsia" w:ascii="宋体" w:hAnsi="宋体"/>
          <w:sz w:val="24"/>
          <w:szCs w:val="24"/>
        </w:rPr>
        <w:t>第一部分自查表；</w:t>
      </w:r>
    </w:p>
    <w:p>
      <w:pPr>
        <w:ind w:firstLine="600" w:firstLineChars="250"/>
        <w:rPr>
          <w:rFonts w:ascii="宋体" w:hAnsi="宋体"/>
          <w:sz w:val="24"/>
          <w:szCs w:val="24"/>
        </w:rPr>
      </w:pPr>
      <w:r>
        <w:rPr>
          <w:rFonts w:hint="eastAsia" w:ascii="宋体" w:hAnsi="宋体"/>
          <w:sz w:val="24"/>
          <w:szCs w:val="24"/>
        </w:rPr>
        <w:t>资格性/符合性自查自评表</w:t>
      </w:r>
    </w:p>
    <w:p>
      <w:pPr>
        <w:rPr>
          <w:rFonts w:ascii="宋体" w:hAnsi="宋体"/>
          <w:sz w:val="24"/>
          <w:szCs w:val="24"/>
        </w:rPr>
      </w:pPr>
      <w:r>
        <w:rPr>
          <w:rFonts w:hint="eastAsia" w:ascii="宋体" w:hAnsi="宋体"/>
          <w:sz w:val="24"/>
          <w:szCs w:val="24"/>
        </w:rPr>
        <w:t>第二部分 资格证明文件</w:t>
      </w:r>
    </w:p>
    <w:p>
      <w:pPr>
        <w:ind w:firstLine="600" w:firstLineChars="250"/>
        <w:rPr>
          <w:rFonts w:ascii="宋体" w:hAnsi="宋体"/>
          <w:sz w:val="24"/>
          <w:szCs w:val="24"/>
        </w:rPr>
      </w:pPr>
      <w:r>
        <w:rPr>
          <w:rFonts w:hint="eastAsia" w:ascii="宋体" w:hAnsi="宋体"/>
          <w:sz w:val="24"/>
          <w:szCs w:val="24"/>
        </w:rPr>
        <w:t>1.投标函；</w:t>
      </w:r>
    </w:p>
    <w:p>
      <w:pPr>
        <w:ind w:firstLine="600" w:firstLineChars="250"/>
        <w:rPr>
          <w:rFonts w:ascii="宋体" w:hAnsi="宋体"/>
          <w:sz w:val="24"/>
          <w:szCs w:val="24"/>
        </w:rPr>
      </w:pPr>
      <w:r>
        <w:rPr>
          <w:rFonts w:hint="eastAsia" w:ascii="宋体" w:hAnsi="宋体"/>
          <w:sz w:val="24"/>
          <w:szCs w:val="24"/>
        </w:rPr>
        <w:t>2.法定代表人/负责人资格证明书；</w:t>
      </w:r>
    </w:p>
    <w:p>
      <w:pPr>
        <w:ind w:firstLine="600" w:firstLineChars="250"/>
        <w:rPr>
          <w:rFonts w:ascii="宋体" w:hAnsi="宋体"/>
          <w:sz w:val="24"/>
          <w:szCs w:val="24"/>
        </w:rPr>
      </w:pPr>
      <w:r>
        <w:rPr>
          <w:rFonts w:hint="eastAsia" w:ascii="宋体" w:hAnsi="宋体"/>
          <w:sz w:val="24"/>
          <w:szCs w:val="24"/>
        </w:rPr>
        <w:t>3.法定代表人/负责人授权书；</w:t>
      </w:r>
    </w:p>
    <w:p>
      <w:pPr>
        <w:ind w:firstLine="600" w:firstLineChars="250"/>
        <w:rPr>
          <w:rFonts w:ascii="宋体" w:hAnsi="宋体"/>
          <w:sz w:val="24"/>
          <w:szCs w:val="24"/>
        </w:rPr>
      </w:pPr>
      <w:r>
        <w:rPr>
          <w:rFonts w:hint="eastAsia" w:ascii="宋体" w:hAnsi="宋体"/>
          <w:sz w:val="24"/>
          <w:szCs w:val="24"/>
        </w:rPr>
        <w:t>4.关于资格声明函；</w:t>
      </w:r>
    </w:p>
    <w:p>
      <w:pPr>
        <w:rPr>
          <w:rFonts w:ascii="宋体" w:hAnsi="宋体"/>
          <w:sz w:val="24"/>
          <w:szCs w:val="24"/>
        </w:rPr>
      </w:pPr>
      <w:r>
        <w:rPr>
          <w:rFonts w:hint="eastAsia" w:ascii="宋体" w:hAnsi="宋体"/>
          <w:sz w:val="24"/>
          <w:szCs w:val="24"/>
        </w:rPr>
        <w:t>第三部分 商务技术文件</w:t>
      </w:r>
    </w:p>
    <w:p>
      <w:pPr>
        <w:ind w:firstLine="600" w:firstLineChars="250"/>
        <w:rPr>
          <w:rFonts w:ascii="宋体" w:hAnsi="宋体"/>
          <w:sz w:val="24"/>
          <w:szCs w:val="24"/>
        </w:rPr>
      </w:pPr>
      <w:r>
        <w:rPr>
          <w:rFonts w:hint="eastAsia" w:ascii="宋体" w:hAnsi="宋体"/>
          <w:sz w:val="24"/>
          <w:szCs w:val="24"/>
        </w:rPr>
        <w:t>1.投标一览表；</w:t>
      </w:r>
    </w:p>
    <w:p>
      <w:pPr>
        <w:ind w:firstLine="600" w:firstLineChars="250"/>
        <w:rPr>
          <w:rFonts w:ascii="宋体" w:hAnsi="宋体"/>
          <w:sz w:val="24"/>
          <w:szCs w:val="24"/>
        </w:rPr>
      </w:pPr>
      <w:r>
        <w:rPr>
          <w:rFonts w:hint="eastAsia" w:ascii="宋体" w:hAnsi="宋体"/>
          <w:sz w:val="24"/>
          <w:szCs w:val="24"/>
        </w:rPr>
        <w:t>2.投标分项价格表；</w:t>
      </w:r>
    </w:p>
    <w:p>
      <w:pPr>
        <w:ind w:firstLine="600" w:firstLineChars="250"/>
        <w:rPr>
          <w:rFonts w:ascii="宋体" w:hAnsi="宋体"/>
          <w:sz w:val="24"/>
          <w:szCs w:val="24"/>
        </w:rPr>
      </w:pPr>
      <w:r>
        <w:rPr>
          <w:rFonts w:hint="eastAsia" w:ascii="宋体" w:hAnsi="宋体"/>
          <w:sz w:val="24"/>
          <w:szCs w:val="24"/>
        </w:rPr>
        <w:t>3.技术响应表；</w:t>
      </w:r>
    </w:p>
    <w:p>
      <w:pPr>
        <w:ind w:firstLine="600" w:firstLineChars="250"/>
        <w:rPr>
          <w:rFonts w:ascii="宋体" w:hAnsi="宋体"/>
          <w:sz w:val="24"/>
          <w:szCs w:val="24"/>
        </w:rPr>
      </w:pPr>
      <w:r>
        <w:rPr>
          <w:rFonts w:hint="eastAsia" w:ascii="宋体" w:hAnsi="宋体"/>
          <w:sz w:val="24"/>
          <w:szCs w:val="24"/>
        </w:rPr>
        <w:t>4.商务响应表；</w:t>
      </w:r>
    </w:p>
    <w:p>
      <w:pPr>
        <w:rPr>
          <w:rFonts w:ascii="宋体" w:hAnsi="宋体"/>
          <w:sz w:val="24"/>
          <w:szCs w:val="24"/>
        </w:rPr>
      </w:pPr>
      <w:r>
        <w:rPr>
          <w:rFonts w:hint="eastAsia" w:ascii="宋体" w:hAnsi="宋体"/>
          <w:sz w:val="24"/>
          <w:szCs w:val="24"/>
        </w:rPr>
        <w:t>第四部分 其他文件说明</w:t>
      </w:r>
    </w:p>
    <w:p>
      <w:pPr>
        <w:pStyle w:val="20"/>
        <w:spacing w:line="360" w:lineRule="auto"/>
        <w:ind w:firstLine="360" w:firstLineChars="150"/>
        <w:rPr>
          <w:rFonts w:hAnsi="宋体"/>
        </w:rPr>
      </w:pPr>
      <w:r>
        <w:rPr>
          <w:rFonts w:hint="eastAsia" w:hAnsi="宋体"/>
        </w:rPr>
        <w:t>在此，我方声明如下：</w:t>
      </w:r>
    </w:p>
    <w:p>
      <w:pPr>
        <w:pStyle w:val="20"/>
        <w:spacing w:line="360" w:lineRule="auto"/>
        <w:ind w:firstLine="600" w:firstLineChars="250"/>
        <w:rPr>
          <w:rFonts w:hAnsi="宋体"/>
        </w:rPr>
      </w:pPr>
      <w:r>
        <w:rPr>
          <w:rFonts w:hAnsi="宋体"/>
        </w:rPr>
        <w:t xml:space="preserve">1. </w:t>
      </w:r>
      <w:r>
        <w:rPr>
          <w:rFonts w:hint="eastAsia" w:hAnsi="宋体"/>
        </w:rPr>
        <w:t>同意并接受招标文件的各项要求，遵守招标文件中的各项规定，按招标文件的要求提供报价。</w:t>
      </w:r>
    </w:p>
    <w:p>
      <w:pPr>
        <w:pStyle w:val="20"/>
        <w:spacing w:line="360" w:lineRule="auto"/>
        <w:ind w:firstLine="600" w:firstLineChars="250"/>
        <w:rPr>
          <w:rFonts w:hAnsi="宋体"/>
        </w:rPr>
      </w:pPr>
      <w:r>
        <w:rPr>
          <w:rFonts w:hAnsi="宋体"/>
        </w:rPr>
        <w:t>2.</w:t>
      </w:r>
      <w:r>
        <w:rPr>
          <w:rFonts w:hint="eastAsia" w:hAnsi="宋体"/>
        </w:rPr>
        <w:t>全部货物和相关服务的投标总价（详见投标报价表）。</w:t>
      </w:r>
    </w:p>
    <w:p>
      <w:pPr>
        <w:pStyle w:val="20"/>
        <w:spacing w:line="360" w:lineRule="auto"/>
        <w:ind w:firstLine="600" w:firstLineChars="250"/>
        <w:rPr>
          <w:rFonts w:hAnsi="宋体"/>
        </w:rPr>
      </w:pPr>
      <w:r>
        <w:rPr>
          <w:rFonts w:hAnsi="宋体"/>
        </w:rPr>
        <w:t>3.</w:t>
      </w:r>
      <w:r>
        <w:rPr>
          <w:rFonts w:hint="eastAsia" w:hAnsi="宋体"/>
        </w:rPr>
        <w:t>投标有效期为开标日起</w:t>
      </w:r>
      <w:r>
        <w:rPr>
          <w:rFonts w:hint="eastAsia" w:hAnsi="宋体"/>
          <w:u w:val="single"/>
        </w:rPr>
        <w:t>九十个</w:t>
      </w:r>
      <w:r>
        <w:rPr>
          <w:rFonts w:hint="eastAsia" w:hAnsi="宋体"/>
        </w:rPr>
        <w:t>日历日，中标人投标有效期延至合同验收之日。</w:t>
      </w:r>
    </w:p>
    <w:p>
      <w:pPr>
        <w:pStyle w:val="20"/>
        <w:spacing w:line="360" w:lineRule="auto"/>
        <w:ind w:firstLine="480" w:firstLineChars="200"/>
        <w:rPr>
          <w:rFonts w:hAnsi="宋体"/>
        </w:rPr>
      </w:pPr>
      <w:r>
        <w:rPr>
          <w:rFonts w:hAnsi="宋体"/>
        </w:rPr>
        <w:t>4.</w:t>
      </w:r>
      <w:r>
        <w:rPr>
          <w:rFonts w:hint="eastAsia" w:hAnsi="宋体"/>
        </w:rPr>
        <w:t>我方已经详细地阅读了全部招标文件及其附件，包括澄清、修改文件（如果有）和所有已提供的参考资料以及有关附件，我方完全明白并认为此招标文件没有倾向性，也不存在排斥潜在供应商的内容，我方同意招标文件的相关条款，放弃对招标文件提出误解和质疑的一切权力。</w:t>
      </w:r>
    </w:p>
    <w:p>
      <w:pPr>
        <w:pStyle w:val="20"/>
        <w:spacing w:line="360" w:lineRule="auto"/>
        <w:ind w:firstLine="600" w:firstLineChars="250"/>
        <w:rPr>
          <w:rFonts w:hAnsi="宋体"/>
        </w:rPr>
      </w:pPr>
      <w:r>
        <w:rPr>
          <w:rFonts w:hAnsi="宋体"/>
        </w:rPr>
        <w:t xml:space="preserve">5. </w:t>
      </w:r>
      <w:r>
        <w:rPr>
          <w:rFonts w:hint="eastAsia" w:hAnsi="宋体"/>
          <w:u w:val="single"/>
        </w:rPr>
        <w:t>（供应商名称</w:t>
      </w:r>
      <w:r>
        <w:rPr>
          <w:rFonts w:hAnsi="宋体"/>
          <w:u w:val="single"/>
        </w:rPr>
        <w:t>)</w:t>
      </w:r>
      <w:r>
        <w:rPr>
          <w:rFonts w:hint="eastAsia" w:hAnsi="宋体"/>
        </w:rPr>
        <w:t>作为供应商正式授权</w:t>
      </w:r>
      <w:r>
        <w:rPr>
          <w:rFonts w:hint="eastAsia" w:hAnsi="宋体"/>
          <w:u w:val="single"/>
        </w:rPr>
        <w:t>（授权代表全名</w:t>
      </w:r>
      <w:r>
        <w:rPr>
          <w:rFonts w:hAnsi="宋体"/>
          <w:u w:val="single"/>
        </w:rPr>
        <w:t xml:space="preserve">, </w:t>
      </w:r>
      <w:r>
        <w:rPr>
          <w:rFonts w:hint="eastAsia" w:hAnsi="宋体"/>
          <w:u w:val="single"/>
        </w:rPr>
        <w:t>职务</w:t>
      </w:r>
      <w:r>
        <w:rPr>
          <w:rFonts w:hAnsi="宋体"/>
          <w:u w:val="single"/>
        </w:rPr>
        <w:t>)</w:t>
      </w:r>
      <w:r>
        <w:rPr>
          <w:rFonts w:hint="eastAsia" w:hAnsi="宋体"/>
        </w:rPr>
        <w:t>代表我方全权处理有关本投标的一切事宜。</w:t>
      </w:r>
    </w:p>
    <w:p>
      <w:pPr>
        <w:pStyle w:val="20"/>
        <w:spacing w:line="360" w:lineRule="auto"/>
        <w:ind w:firstLine="600" w:firstLineChars="250"/>
        <w:rPr>
          <w:rFonts w:hAnsi="宋体"/>
        </w:rPr>
      </w:pPr>
      <w:r>
        <w:rPr>
          <w:rFonts w:hAnsi="宋体"/>
        </w:rPr>
        <w:t>6.</w:t>
      </w:r>
      <w:r>
        <w:rPr>
          <w:rFonts w:hint="eastAsia" w:hAnsi="宋体"/>
        </w:rPr>
        <w:t>我方已毫无保留地向贵方提供一切所需的证明材料。</w:t>
      </w:r>
    </w:p>
    <w:p>
      <w:pPr>
        <w:autoSpaceDE w:val="0"/>
        <w:spacing w:line="360" w:lineRule="auto"/>
        <w:ind w:firstLine="600" w:firstLineChars="250"/>
        <w:rPr>
          <w:rFonts w:ascii="宋体" w:hAnsi="宋体"/>
          <w:sz w:val="24"/>
          <w:szCs w:val="24"/>
        </w:rPr>
      </w:pPr>
      <w:r>
        <w:rPr>
          <w:rFonts w:ascii="宋体" w:hAnsi="宋体"/>
          <w:sz w:val="24"/>
          <w:szCs w:val="24"/>
        </w:rPr>
        <w:t>7.</w:t>
      </w:r>
      <w:r>
        <w:rPr>
          <w:rFonts w:hint="eastAsia" w:ascii="宋体" w:hAnsi="宋体"/>
          <w:sz w:val="24"/>
          <w:szCs w:val="24"/>
        </w:rPr>
        <w:t>我方承诺在本次投标响应中提供的一切文件，无论是原件还是复印件均为真实和准确的，绝无任何虚假、伪造和夸大的成份，否则，愿承担相应的后果和法律责任。</w:t>
      </w:r>
    </w:p>
    <w:p>
      <w:pPr>
        <w:pStyle w:val="20"/>
        <w:spacing w:line="360" w:lineRule="auto"/>
        <w:ind w:firstLine="600" w:firstLineChars="250"/>
        <w:rPr>
          <w:rFonts w:hAnsi="宋体"/>
        </w:rPr>
      </w:pPr>
      <w:r>
        <w:rPr>
          <w:rFonts w:hAnsi="宋体"/>
        </w:rPr>
        <w:t>8.</w:t>
      </w:r>
      <w:r>
        <w:rPr>
          <w:rFonts w:hint="eastAsia" w:hAnsi="宋体"/>
        </w:rPr>
        <w:t>我方完全服从和尊重评委会所作的评定结果，同时清楚理解到报价最低并非意味着必定获得中标。</w:t>
      </w:r>
    </w:p>
    <w:p>
      <w:pPr>
        <w:pStyle w:val="20"/>
        <w:spacing w:line="360" w:lineRule="auto"/>
        <w:ind w:firstLine="480" w:firstLineChars="200"/>
        <w:rPr>
          <w:rFonts w:hAnsi="宋体"/>
        </w:rPr>
      </w:pPr>
      <w:r>
        <w:rPr>
          <w:rFonts w:hint="eastAsia" w:hAnsi="宋体"/>
        </w:rPr>
        <w:t>9</w:t>
      </w:r>
      <w:r>
        <w:rPr>
          <w:rFonts w:hAnsi="宋体"/>
        </w:rPr>
        <w:t>.</w:t>
      </w:r>
      <w:r>
        <w:rPr>
          <w:rFonts w:hint="eastAsia" w:hAnsi="宋体"/>
        </w:rPr>
        <w:t>我方如果中标，将按照招标文件及其修改文件（如果有的话）的要求及我方投标承诺，按质、按量、按期履行全部合同责任和义务。</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地址：                                                 </w:t>
      </w:r>
    </w:p>
    <w:p>
      <w:pPr>
        <w:spacing w:line="360" w:lineRule="auto"/>
        <w:rPr>
          <w:rFonts w:ascii="宋体" w:hAnsi="宋体"/>
          <w:sz w:val="24"/>
          <w:szCs w:val="24"/>
        </w:rPr>
      </w:pPr>
      <w:r>
        <w:rPr>
          <w:rFonts w:hint="eastAsia" w:ascii="宋体" w:hAnsi="宋体"/>
          <w:sz w:val="24"/>
          <w:szCs w:val="24"/>
        </w:rPr>
        <w:t xml:space="preserve">电话：                                                     </w:t>
      </w:r>
    </w:p>
    <w:p>
      <w:pPr>
        <w:spacing w:line="360" w:lineRule="auto"/>
        <w:rPr>
          <w:rFonts w:ascii="宋体" w:hAnsi="宋体"/>
          <w:sz w:val="24"/>
          <w:szCs w:val="24"/>
        </w:rPr>
      </w:pPr>
      <w:r>
        <w:rPr>
          <w:rFonts w:hint="eastAsia" w:ascii="宋体" w:hAnsi="宋体"/>
          <w:sz w:val="24"/>
          <w:szCs w:val="24"/>
        </w:rPr>
        <w:t xml:space="preserve">传真：                                                           </w:t>
      </w:r>
    </w:p>
    <w:p>
      <w:pPr>
        <w:autoSpaceDE w:val="0"/>
        <w:adjustRightInd w:val="0"/>
        <w:snapToGrid w:val="0"/>
        <w:spacing w:line="360" w:lineRule="auto"/>
        <w:rPr>
          <w:rFonts w:ascii="宋体" w:hAnsi="宋体"/>
          <w:sz w:val="24"/>
          <w:szCs w:val="24"/>
        </w:rPr>
      </w:pPr>
      <w:r>
        <w:rPr>
          <w:rFonts w:hint="eastAsia" w:ascii="宋体" w:hAnsi="宋体"/>
          <w:sz w:val="24"/>
          <w:szCs w:val="24"/>
        </w:rPr>
        <w:t xml:space="preserve">电子邮件：                          </w:t>
      </w:r>
    </w:p>
    <w:p>
      <w:pPr>
        <w:autoSpaceDE w:val="0"/>
        <w:adjustRightInd w:val="0"/>
        <w:snapToGrid w:val="0"/>
        <w:spacing w:line="360" w:lineRule="auto"/>
        <w:rPr>
          <w:rFonts w:ascii="宋体" w:hAnsi="宋体"/>
          <w:sz w:val="24"/>
          <w:szCs w:val="24"/>
        </w:rPr>
      </w:pPr>
      <w:r>
        <w:rPr>
          <w:rFonts w:hint="eastAsia" w:ascii="宋体" w:hAnsi="宋体" w:cs="宋体"/>
          <w:sz w:val="24"/>
        </w:rPr>
        <w:t>投标人法定代表人或被授权人</w:t>
      </w:r>
      <w:r>
        <w:rPr>
          <w:rFonts w:hint="eastAsia" w:ascii="宋体" w:hAnsi="宋体"/>
          <w:sz w:val="24"/>
          <w:szCs w:val="24"/>
        </w:rPr>
        <w:t>签名：</w:t>
      </w:r>
    </w:p>
    <w:p>
      <w:pPr>
        <w:autoSpaceDE w:val="0"/>
        <w:adjustRightInd w:val="0"/>
        <w:snapToGrid w:val="0"/>
        <w:spacing w:line="360" w:lineRule="auto"/>
        <w:rPr>
          <w:rFonts w:ascii="宋体" w:hAnsi="宋体"/>
          <w:sz w:val="24"/>
          <w:szCs w:val="24"/>
        </w:rPr>
      </w:pPr>
      <w:r>
        <w:rPr>
          <w:rFonts w:hint="eastAsia" w:ascii="宋体" w:hAnsi="宋体"/>
          <w:sz w:val="24"/>
          <w:szCs w:val="24"/>
        </w:rPr>
        <w:t>投标人名称</w:t>
      </w:r>
      <w:r>
        <w:rPr>
          <w:rFonts w:hint="eastAsia" w:ascii="宋体" w:hAnsi="宋体" w:cs="宋体"/>
          <w:sz w:val="24"/>
        </w:rPr>
        <w:t>（加盖投标人公章）</w:t>
      </w:r>
      <w:r>
        <w:rPr>
          <w:rFonts w:hint="eastAsia" w:ascii="宋体" w:hAnsi="宋体"/>
          <w:sz w:val="24"/>
          <w:szCs w:val="24"/>
        </w:rPr>
        <w:t>：</w:t>
      </w:r>
    </w:p>
    <w:p>
      <w:pPr>
        <w:autoSpaceDE w:val="0"/>
        <w:adjustRightInd w:val="0"/>
        <w:snapToGrid w:val="0"/>
        <w:spacing w:line="360" w:lineRule="auto"/>
        <w:rPr>
          <w:rFonts w:ascii="宋体" w:hAnsi="宋体"/>
          <w:sz w:val="24"/>
          <w:szCs w:val="24"/>
        </w:rPr>
      </w:pPr>
      <w:r>
        <w:rPr>
          <w:rFonts w:hint="eastAsia" w:ascii="宋体" w:hAnsi="宋体"/>
          <w:sz w:val="24"/>
          <w:szCs w:val="24"/>
        </w:rPr>
        <w:t>日期：</w:t>
      </w: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jc w:val="center"/>
        <w:rPr>
          <w:b/>
          <w:sz w:val="32"/>
          <w:szCs w:val="32"/>
        </w:rPr>
      </w:pPr>
      <w:r>
        <w:rPr>
          <w:rFonts w:hint="eastAsia" w:ascii="宋体" w:hAnsi="宋体"/>
          <w:b/>
          <w:sz w:val="32"/>
          <w:szCs w:val="32"/>
        </w:rPr>
        <w:t>2、法</w:t>
      </w:r>
      <w:r>
        <w:rPr>
          <w:rFonts w:hint="eastAsia"/>
          <w:b/>
          <w:sz w:val="32"/>
          <w:szCs w:val="32"/>
        </w:rPr>
        <w:t>定代表人/负责人资格证明书</w:t>
      </w:r>
    </w:p>
    <w:p>
      <w:pPr>
        <w:rPr>
          <w:b/>
        </w:rPr>
      </w:pPr>
    </w:p>
    <w:p>
      <w:pPr>
        <w:spacing w:line="276" w:lineRule="auto"/>
        <w:rPr>
          <w:sz w:val="24"/>
          <w:szCs w:val="24"/>
        </w:rPr>
      </w:pPr>
      <w:r>
        <w:rPr>
          <w:rFonts w:hint="eastAsia"/>
          <w:sz w:val="24"/>
          <w:szCs w:val="24"/>
        </w:rPr>
        <w:t>佛山市高明区人民医院：</w:t>
      </w:r>
    </w:p>
    <w:p>
      <w:pPr>
        <w:spacing w:line="276" w:lineRule="auto"/>
        <w:rPr>
          <w:sz w:val="24"/>
          <w:szCs w:val="24"/>
        </w:rPr>
      </w:pPr>
    </w:p>
    <w:p>
      <w:pPr>
        <w:spacing w:line="276" w:lineRule="auto"/>
        <w:ind w:firstLine="480" w:firstLineChars="200"/>
        <w:rPr>
          <w:sz w:val="24"/>
          <w:szCs w:val="24"/>
        </w:rPr>
      </w:pPr>
      <w:r>
        <w:rPr>
          <w:rFonts w:hint="eastAsia"/>
          <w:sz w:val="24"/>
          <w:szCs w:val="24"/>
        </w:rPr>
        <w:t>姓名：性别：年龄：职务：身份证号码：系（供应商名称）的法定代表人/负责人。为</w:t>
      </w:r>
      <w:r>
        <w:rPr>
          <w:rFonts w:hint="eastAsia" w:cs="宋体"/>
          <w:bCs/>
          <w:sz w:val="24"/>
          <w:szCs w:val="24"/>
        </w:rPr>
        <w:t>（项目名称/包号）</w:t>
      </w:r>
      <w:r>
        <w:rPr>
          <w:rFonts w:hint="eastAsia"/>
          <w:sz w:val="24"/>
          <w:szCs w:val="24"/>
        </w:rPr>
        <w:t>（签署投标文件、进行合同洽谈、签署合同和处理与之有关的一切事务。</w:t>
      </w:r>
    </w:p>
    <w:p>
      <w:pPr>
        <w:spacing w:line="276" w:lineRule="auto"/>
        <w:rPr>
          <w:sz w:val="24"/>
          <w:szCs w:val="24"/>
        </w:rPr>
      </w:pPr>
    </w:p>
    <w:p>
      <w:pPr>
        <w:spacing w:line="276" w:lineRule="auto"/>
        <w:rPr>
          <w:sz w:val="24"/>
          <w:szCs w:val="24"/>
        </w:rPr>
      </w:pPr>
      <w:r>
        <w:rPr>
          <w:rFonts w:hint="eastAsia"/>
          <w:sz w:val="24"/>
          <w:szCs w:val="24"/>
        </w:rPr>
        <w:t>特此证明。</w:t>
      </w:r>
    </w:p>
    <w:p>
      <w:pPr>
        <w:spacing w:line="276" w:lineRule="auto"/>
        <w:rPr>
          <w:sz w:val="24"/>
          <w:szCs w:val="24"/>
        </w:rPr>
      </w:pPr>
      <w:r>
        <w:rPr>
          <w:rFonts w:hint="eastAsia"/>
          <w:sz w:val="24"/>
          <w:szCs w:val="24"/>
        </w:rPr>
        <w:t>投标人名称（盖公章）：</w:t>
      </w:r>
    </w:p>
    <w:p>
      <w:pPr>
        <w:pStyle w:val="26"/>
        <w:spacing w:line="276" w:lineRule="auto"/>
        <w:rPr>
          <w:sz w:val="24"/>
          <w:szCs w:val="24"/>
        </w:rPr>
      </w:pPr>
    </w:p>
    <w:p>
      <w:pPr>
        <w:spacing w:line="276" w:lineRule="auto"/>
        <w:ind w:firstLine="240" w:firstLineChars="100"/>
        <w:jc w:val="left"/>
        <w:rPr>
          <w:kern w:val="0"/>
          <w:sz w:val="24"/>
          <w:szCs w:val="24"/>
        </w:rPr>
      </w:pPr>
      <w:r>
        <w:rPr>
          <w:rFonts w:hint="eastAsia"/>
          <w:kern w:val="0"/>
          <w:sz w:val="24"/>
          <w:szCs w:val="24"/>
        </w:rPr>
        <w:t>日期：年月日</w:t>
      </w: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r>
        <w:rPr>
          <w:rFonts w:hint="eastAsia"/>
          <w:sz w:val="24"/>
          <w:szCs w:val="24"/>
        </w:rPr>
        <w:t>注：</w:t>
      </w:r>
    </w:p>
    <w:p>
      <w:pPr>
        <w:spacing w:line="276" w:lineRule="auto"/>
        <w:rPr>
          <w:sz w:val="24"/>
          <w:szCs w:val="24"/>
        </w:rPr>
      </w:pPr>
      <w:r>
        <w:rPr>
          <w:rFonts w:hint="eastAsia"/>
          <w:sz w:val="24"/>
          <w:szCs w:val="24"/>
        </w:rPr>
        <w:t>1.本证明书投标人必须提供。此处所述“法定代表人/负责人”，须与供应商的“营业执照”上的内容一致。</w:t>
      </w: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r>
        <w:rPr>
          <w:rFonts w:ascii="宋体" w:hAnsi="宋体"/>
          <w:b/>
          <w:sz w:val="24"/>
          <w:szCs w:val="24"/>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147955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法定代表人第二代身份证加盖投标人公章复印件粘贴处</w:t>
                            </w:r>
                          </w:p>
                          <w:p>
                            <w:pPr>
                              <w:jc w:val="center"/>
                            </w:pPr>
                            <w:r>
                              <w:rPr>
                                <w:rFonts w:hint="eastAsia"/>
                              </w:rPr>
                              <w:t>（反面）</w:t>
                            </w:r>
                          </w:p>
                        </w:txbxContent>
                      </wps:txbx>
                      <wps:bodyPr upright="1"/>
                    </wps:wsp>
                  </a:graphicData>
                </a:graphic>
              </wp:anchor>
            </w:drawing>
          </mc:Choice>
          <mc:Fallback>
            <w:pict>
              <v:shape id="_x0000_s1026" o:spid="_x0000_s1026" o:spt="176" type="#_x0000_t176" style="position:absolute;left:0pt;margin-left:213pt;margin-top:11.65pt;height:124.75pt;width:183.75pt;z-index:251660288;mso-width-relative:page;mso-height-relative:page;" fillcolor="#FFFFFF" filled="t" stroked="t" coordsize="21600,21600" o:gfxdata="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veuptkAAAAK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p>
                      <w:pPr>
                        <w:jc w:val="center"/>
                      </w:pPr>
                      <w:r>
                        <w:rPr>
                          <w:rFonts w:hint="eastAsia"/>
                        </w:rPr>
                        <w:t>法定代表人第二代身份证加盖投标人公章复印件粘贴处</w:t>
                      </w:r>
                    </w:p>
                    <w:p>
                      <w:pPr>
                        <w:jc w:val="center"/>
                      </w:pPr>
                      <w:r>
                        <w:rPr>
                          <w:rFonts w:hint="eastAsia"/>
                        </w:rPr>
                        <w:t>（反面）</w:t>
                      </w:r>
                    </w:p>
                  </w:txbxContent>
                </v:textbox>
              </v:shape>
            </w:pict>
          </mc:Fallback>
        </mc:AlternateContent>
      </w:r>
      <w:r>
        <w:rPr>
          <w:rFonts w:ascii="宋体" w:hAnsi="宋体"/>
          <w:b/>
          <w:sz w:val="24"/>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147955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法定代表人第二代身份证加盖投标人公章复印件粘贴处</w:t>
                            </w:r>
                          </w:p>
                          <w:p>
                            <w:pPr>
                              <w:jc w:val="center"/>
                            </w:pPr>
                            <w:r>
                              <w:rPr>
                                <w:rFonts w:hint="eastAsia"/>
                              </w:rPr>
                              <w:t>（正面）</w:t>
                            </w:r>
                          </w:p>
                        </w:txbxContent>
                      </wps:txbx>
                      <wps:bodyPr upright="1"/>
                    </wps:wsp>
                  </a:graphicData>
                </a:graphic>
              </wp:anchor>
            </w:drawing>
          </mc:Choice>
          <mc:Fallback>
            <w:pict>
              <v:shape id="_x0000_s1026" o:spid="_x0000_s1026" o:spt="176" type="#_x0000_t176" style="position:absolute;left:0pt;margin-left:2.25pt;margin-top:11.65pt;height:124.75pt;width:183.75pt;z-index:251659264;mso-width-relative:page;mso-height-relative:page;" fillcolor="#FFFFFF" filled="t" stroked="t" coordsize="21600,21600" o:gfxdata="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L3w49YAAAAIAQAADwAAAAAAAAABACAAAAAiAAAAZHJzL2Rvd25yZXYueG1sUEsBAhQA&#10;FAAAAAgAh07iQCuJV78tAgAAXgQAAA4AAAAAAAAAAQAgAAAAJQEAAGRycy9lMm9Eb2MueG1sUEsF&#10;BgAAAAAGAAYAWQEAAMQFAAAAAA==&#10;">
                <v:fill on="t" focussize="0,0"/>
                <v:stroke color="#000000" joinstyle="miter"/>
                <v:imagedata o:title=""/>
                <o:lock v:ext="edit" aspectratio="f"/>
                <v:textbox>
                  <w:txbxContent>
                    <w:p/>
                    <w:p>
                      <w:pPr>
                        <w:jc w:val="center"/>
                      </w:pPr>
                      <w:r>
                        <w:rPr>
                          <w:rFonts w:hint="eastAsia"/>
                        </w:rPr>
                        <w:t>法定代表人第二代身份证加盖投标人公章复印件粘贴处</w:t>
                      </w:r>
                    </w:p>
                    <w:p>
                      <w:pPr>
                        <w:jc w:val="center"/>
                      </w:pPr>
                      <w:r>
                        <w:rPr>
                          <w:rFonts w:hint="eastAsia"/>
                        </w:rPr>
                        <w:t>（正面）</w:t>
                      </w:r>
                    </w:p>
                  </w:txbxContent>
                </v:textbox>
              </v:shape>
            </w:pict>
          </mc:Fallback>
        </mc:AlternateContent>
      </w: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jc w:val="center"/>
        <w:rPr>
          <w:b/>
          <w:sz w:val="32"/>
          <w:szCs w:val="32"/>
        </w:rPr>
      </w:pPr>
      <w:r>
        <w:rPr>
          <w:rFonts w:hint="eastAsia" w:ascii="宋体" w:hAnsi="宋体"/>
          <w:b/>
          <w:sz w:val="32"/>
          <w:szCs w:val="32"/>
        </w:rPr>
        <w:t>3</w:t>
      </w:r>
      <w:r>
        <w:rPr>
          <w:rFonts w:hint="eastAsia"/>
          <w:b/>
          <w:sz w:val="32"/>
          <w:szCs w:val="32"/>
        </w:rPr>
        <w:t>、法定代表人/负责人授权书</w:t>
      </w:r>
    </w:p>
    <w:p/>
    <w:p>
      <w:pPr>
        <w:spacing w:line="480" w:lineRule="exact"/>
        <w:rPr>
          <w:rFonts w:ascii="宋体" w:hAnsi="宋体"/>
          <w:sz w:val="24"/>
          <w:szCs w:val="24"/>
        </w:rPr>
      </w:pPr>
      <w:r>
        <w:rPr>
          <w:rFonts w:hint="eastAsia" w:ascii="宋体" w:hAnsi="宋体"/>
          <w:sz w:val="24"/>
          <w:szCs w:val="24"/>
        </w:rPr>
        <w:t>佛山市高明区人民医院：</w:t>
      </w:r>
    </w:p>
    <w:p>
      <w:pPr>
        <w:spacing w:line="480" w:lineRule="exact"/>
        <w:ind w:firstLine="480" w:firstLineChars="200"/>
        <w:rPr>
          <w:rFonts w:ascii="宋体" w:hAnsi="宋体"/>
          <w:sz w:val="24"/>
          <w:szCs w:val="24"/>
          <w:u w:val="single"/>
        </w:rPr>
      </w:pPr>
      <w:r>
        <w:rPr>
          <w:rFonts w:hint="eastAsia" w:ascii="宋体" w:hAnsi="宋体"/>
          <w:sz w:val="24"/>
          <w:szCs w:val="24"/>
        </w:rPr>
        <w:t>本授权书委托书声明：我(姓名)系(供应商名称)的法定代表人/负责人 ,现授权委托(单位名称)的(姓名)为我公司代理人，以本公司的名义参加佛山市高明区人民医院组织的</w:t>
      </w:r>
      <w:r>
        <w:rPr>
          <w:rFonts w:hint="eastAsia" w:ascii="宋体" w:hAnsi="宋体" w:cs="宋体"/>
          <w:bCs/>
          <w:sz w:val="24"/>
          <w:szCs w:val="24"/>
          <w:u w:val="single"/>
        </w:rPr>
        <w:t>（项目名称/包号）</w:t>
      </w:r>
      <w:r>
        <w:rPr>
          <w:rFonts w:hint="eastAsia" w:ascii="宋体" w:hAnsi="宋体"/>
          <w:sz w:val="24"/>
          <w:szCs w:val="24"/>
        </w:rPr>
        <w:t>的招标活动。代理人在投标过程中所签署的一切文件和处理与之有关的一切事务，我方均予以承认。</w:t>
      </w:r>
    </w:p>
    <w:p>
      <w:pPr>
        <w:spacing w:line="480" w:lineRule="exact"/>
        <w:rPr>
          <w:rFonts w:ascii="宋体" w:hAnsi="宋体"/>
          <w:sz w:val="24"/>
          <w:szCs w:val="24"/>
        </w:rPr>
      </w:pPr>
      <w:r>
        <w:rPr>
          <w:rFonts w:hint="eastAsia" w:ascii="宋体" w:hAnsi="宋体"/>
          <w:sz w:val="24"/>
          <w:szCs w:val="24"/>
        </w:rPr>
        <w:t>代理人无转委托权。</w:t>
      </w:r>
    </w:p>
    <w:p>
      <w:pPr>
        <w:spacing w:line="480" w:lineRule="exact"/>
        <w:rPr>
          <w:rFonts w:ascii="宋体" w:hAnsi="宋体"/>
          <w:sz w:val="24"/>
          <w:szCs w:val="24"/>
        </w:rPr>
      </w:pPr>
      <w:r>
        <w:rPr>
          <w:rFonts w:hint="eastAsia" w:ascii="宋体" w:hAnsi="宋体"/>
          <w:sz w:val="24"/>
          <w:szCs w:val="24"/>
        </w:rPr>
        <w:t>特此委托。</w:t>
      </w:r>
    </w:p>
    <w:p>
      <w:pPr>
        <w:spacing w:line="480" w:lineRule="exact"/>
        <w:rPr>
          <w:rFonts w:ascii="宋体" w:hAnsi="宋体"/>
          <w:sz w:val="24"/>
          <w:szCs w:val="24"/>
        </w:rPr>
      </w:pPr>
      <w:r>
        <w:rPr>
          <w:rFonts w:hint="eastAsia" w:ascii="宋体" w:hAnsi="宋体"/>
          <w:sz w:val="24"/>
          <w:szCs w:val="24"/>
        </w:rPr>
        <w:t xml:space="preserve">代理人：              性别：           年龄：         </w:t>
      </w:r>
    </w:p>
    <w:p>
      <w:pPr>
        <w:spacing w:line="480" w:lineRule="exact"/>
        <w:rPr>
          <w:rFonts w:ascii="宋体" w:hAnsi="宋体"/>
          <w:sz w:val="24"/>
          <w:szCs w:val="24"/>
        </w:rPr>
      </w:pPr>
      <w:r>
        <w:rPr>
          <w:rFonts w:hint="eastAsia" w:ascii="宋体" w:hAnsi="宋体"/>
          <w:sz w:val="24"/>
          <w:szCs w:val="24"/>
        </w:rPr>
        <w:t xml:space="preserve">单位：                部门：           电话：         </w:t>
      </w:r>
    </w:p>
    <w:p>
      <w:pPr>
        <w:spacing w:line="480" w:lineRule="exact"/>
        <w:rPr>
          <w:rFonts w:ascii="宋体" w:hAnsi="宋体"/>
          <w:sz w:val="24"/>
          <w:szCs w:val="24"/>
        </w:rPr>
      </w:pPr>
      <w:r>
        <w:rPr>
          <w:rFonts w:hint="eastAsia" w:ascii="宋体" w:hAnsi="宋体"/>
          <w:sz w:val="24"/>
          <w:szCs w:val="24"/>
        </w:rPr>
        <w:t xml:space="preserve">投标人名称（盖章）：                               </w:t>
      </w:r>
    </w:p>
    <w:p>
      <w:pPr>
        <w:spacing w:line="480" w:lineRule="exact"/>
        <w:rPr>
          <w:rFonts w:ascii="宋体" w:hAnsi="宋体"/>
          <w:sz w:val="24"/>
          <w:szCs w:val="24"/>
        </w:rPr>
      </w:pPr>
      <w:r>
        <w:rPr>
          <w:rFonts w:hint="eastAsia" w:ascii="宋体" w:hAnsi="宋体"/>
          <w:sz w:val="24"/>
          <w:szCs w:val="24"/>
        </w:rPr>
        <w:t xml:space="preserve">法定代表人/负责人（签字或盖章：）                            </w:t>
      </w:r>
    </w:p>
    <w:p>
      <w:pPr>
        <w:spacing w:line="480" w:lineRule="exact"/>
        <w:rPr>
          <w:rFonts w:ascii="宋体" w:hAnsi="宋体"/>
          <w:sz w:val="24"/>
          <w:szCs w:val="24"/>
        </w:rPr>
      </w:pPr>
    </w:p>
    <w:p>
      <w:pPr>
        <w:spacing w:line="480" w:lineRule="exact"/>
        <w:rPr>
          <w:rFonts w:ascii="宋体" w:hAnsi="宋体"/>
          <w:sz w:val="24"/>
          <w:szCs w:val="24"/>
        </w:rPr>
      </w:pPr>
      <w:r>
        <w:rPr>
          <w:rFonts w:hint="eastAsia" w:ascii="宋体" w:hAnsi="宋体"/>
          <w:sz w:val="24"/>
          <w:szCs w:val="24"/>
        </w:rPr>
        <w:t xml:space="preserve">日期：                           </w:t>
      </w:r>
    </w:p>
    <w:p>
      <w:pPr>
        <w:spacing w:line="480" w:lineRule="exact"/>
        <w:rPr>
          <w:rFonts w:ascii="宋体" w:hAnsi="宋体"/>
          <w:sz w:val="24"/>
          <w:szCs w:val="24"/>
        </w:rPr>
      </w:pPr>
    </w:p>
    <w:p>
      <w:pPr>
        <w:spacing w:line="480" w:lineRule="exact"/>
        <w:rPr>
          <w:rFonts w:ascii="宋体" w:hAnsi="宋体"/>
          <w:sz w:val="24"/>
          <w:szCs w:val="24"/>
        </w:rPr>
      </w:pPr>
      <w:r>
        <w:rPr>
          <w:rFonts w:hint="eastAsia" w:ascii="宋体" w:hAnsi="宋体"/>
          <w:sz w:val="24"/>
          <w:szCs w:val="24"/>
        </w:rPr>
        <w:t>注：</w:t>
      </w:r>
    </w:p>
    <w:p>
      <w:pPr>
        <w:spacing w:line="480" w:lineRule="exact"/>
        <w:rPr>
          <w:rFonts w:ascii="宋体" w:hAnsi="宋体"/>
          <w:sz w:val="24"/>
          <w:szCs w:val="24"/>
        </w:rPr>
      </w:pPr>
      <w:bookmarkStart w:id="6" w:name="_Toc145143261"/>
      <w:r>
        <w:rPr>
          <w:rFonts w:hint="eastAsia" w:ascii="宋体" w:hAnsi="宋体"/>
          <w:sz w:val="24"/>
          <w:szCs w:val="24"/>
        </w:rPr>
        <w:t>1.投标人“法定代表人/负责人  ”参加投标和签署投标文件的不须提供该委托书。</w:t>
      </w:r>
      <w:bookmarkEnd w:id="6"/>
    </w:p>
    <w:p>
      <w:pPr>
        <w:spacing w:line="480" w:lineRule="exact"/>
        <w:rPr>
          <w:rFonts w:ascii="宋体" w:hAnsi="宋体"/>
          <w:sz w:val="24"/>
          <w:szCs w:val="24"/>
          <w:u w:val="single"/>
        </w:rPr>
      </w:pPr>
      <w:bookmarkStart w:id="7" w:name="_Toc145143262"/>
      <w:r>
        <w:rPr>
          <w:rFonts w:hint="eastAsia" w:ascii="宋体" w:hAnsi="宋体"/>
          <w:sz w:val="24"/>
          <w:szCs w:val="24"/>
        </w:rPr>
        <w:t>2.此处所述“法定代表人/负责人” ，须与供应商“营业执照”上的内容一致。</w:t>
      </w:r>
      <w:bookmarkEnd w:id="7"/>
    </w:p>
    <w:p>
      <w:pPr>
        <w:spacing w:line="480" w:lineRule="exact"/>
        <w:rPr>
          <w:rFonts w:ascii="宋体" w:hAnsi="宋体"/>
          <w:sz w:val="24"/>
          <w:szCs w:val="24"/>
        </w:rPr>
      </w:pPr>
      <w:bookmarkStart w:id="8" w:name="_Toc145143263"/>
      <w:r>
        <w:rPr>
          <w:rFonts w:hint="eastAsia" w:ascii="宋体" w:hAnsi="宋体"/>
          <w:sz w:val="24"/>
          <w:szCs w:val="24"/>
        </w:rPr>
        <w:t>3.所指代理人即为投标代表人。</w:t>
      </w:r>
      <w:bookmarkEnd w:id="8"/>
    </w:p>
    <w:p>
      <w:pPr>
        <w:autoSpaceDE w:val="0"/>
        <w:adjustRightInd w:val="0"/>
        <w:snapToGrid w:val="0"/>
        <w:spacing w:line="480" w:lineRule="exact"/>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r>
        <w:rPr>
          <w:rFonts w:ascii="宋体" w:hAnsi="宋体"/>
          <w:b/>
          <w:sz w:val="24"/>
          <w:szCs w:val="24"/>
        </w:rPr>
        <mc:AlternateContent>
          <mc:Choice Requires="wps">
            <w:drawing>
              <wp:anchor distT="0" distB="0" distL="114300" distR="114300" simplePos="0" relativeHeight="251662336" behindDoc="0" locked="0" layoutInCell="1" allowOverlap="1">
                <wp:simplePos x="0" y="0"/>
                <wp:positionH relativeFrom="column">
                  <wp:posOffset>2823210</wp:posOffset>
                </wp:positionH>
                <wp:positionV relativeFrom="paragraph">
                  <wp:posOffset>-259080</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代理人第二代身份证加盖投标人公章的复印件粘贴处</w:t>
                            </w:r>
                          </w:p>
                          <w:p>
                            <w:pPr>
                              <w:jc w:val="center"/>
                            </w:pPr>
                            <w:r>
                              <w:rPr>
                                <w:rFonts w:hint="eastAsia"/>
                              </w:rPr>
                              <w:t>（反面）</w:t>
                            </w:r>
                          </w:p>
                        </w:txbxContent>
                      </wps:txbx>
                      <wps:bodyPr upright="1"/>
                    </wps:wsp>
                  </a:graphicData>
                </a:graphic>
              </wp:anchor>
            </w:drawing>
          </mc:Choice>
          <mc:Fallback>
            <w:pict>
              <v:shape id="_x0000_s1026" o:spid="_x0000_s1026" o:spt="176" type="#_x0000_t176" style="position:absolute;left:0pt;margin-left:222.3pt;margin-top:-20.4pt;height:124.75pt;width:183.75pt;z-index:251662336;mso-width-relative:page;mso-height-relative:page;" fillcolor="#FFFFFF" filled="t" stroked="t" coordsize="21600,21600" o:gfxdata="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z83Hc2AAAAAsBAAAPAAAAAAAAAAEAIAAAACIAAABkcnMvZG93bnJldi54bWxQSwEC&#10;FAAUAAAACACHTuJA4v5xTi0CAABeBAAADgAAAAAAAAABACAAAAAnAQAAZHJzL2Uyb0RvYy54bWxQ&#10;SwUGAAAAAAYABgBZAQAAxgUAAAAA&#10;">
                <v:fill on="t" focussize="0,0"/>
                <v:stroke color="#000000" joinstyle="miter"/>
                <v:imagedata o:title=""/>
                <o:lock v:ext="edit" aspectratio="f"/>
                <v:textbox>
                  <w:txbxContent>
                    <w:p/>
                    <w:p>
                      <w:pPr>
                        <w:jc w:val="center"/>
                      </w:pPr>
                      <w:r>
                        <w:rPr>
                          <w:rFonts w:hint="eastAsia"/>
                        </w:rPr>
                        <w:t>代理人第二代身份证加盖投标人公章的复印件粘贴处</w:t>
                      </w:r>
                    </w:p>
                    <w:p>
                      <w:pPr>
                        <w:jc w:val="center"/>
                      </w:pPr>
                      <w:r>
                        <w:rPr>
                          <w:rFonts w:hint="eastAsia"/>
                        </w:rPr>
                        <w:t>（反面）</w:t>
                      </w:r>
                    </w:p>
                  </w:txbxContent>
                </v:textbox>
              </v:shape>
            </w:pict>
          </mc:Fallback>
        </mc:AlternateContent>
      </w:r>
      <w:r>
        <w:rPr>
          <w:rFonts w:ascii="宋体" w:hAnsi="宋体"/>
          <w:b/>
          <w:sz w:val="24"/>
          <w:szCs w:val="24"/>
        </w:rPr>
        <mc:AlternateContent>
          <mc:Choice Requires="wps">
            <w:drawing>
              <wp:anchor distT="0" distB="0" distL="114300" distR="114300" simplePos="0" relativeHeight="251661312" behindDoc="0" locked="0" layoutInCell="1" allowOverlap="1">
                <wp:simplePos x="0" y="0"/>
                <wp:positionH relativeFrom="column">
                  <wp:posOffset>-119380</wp:posOffset>
                </wp:positionH>
                <wp:positionV relativeFrom="paragraph">
                  <wp:posOffset>-259080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代理人第二代身份证加盖投标人公章的复印件粘贴处</w:t>
                            </w:r>
                          </w:p>
                          <w:p>
                            <w:pPr>
                              <w:jc w:val="center"/>
                            </w:pPr>
                            <w:r>
                              <w:rPr>
                                <w:rFonts w:hint="eastAsia"/>
                              </w:rPr>
                              <w:t>（正面）</w:t>
                            </w:r>
                          </w:p>
                        </w:txbxContent>
                      </wps:txbx>
                      <wps:bodyPr upright="1"/>
                    </wps:wsp>
                  </a:graphicData>
                </a:graphic>
              </wp:anchor>
            </w:drawing>
          </mc:Choice>
          <mc:Fallback>
            <w:pict>
              <v:shape id="_x0000_s1026" o:spid="_x0000_s1026" o:spt="176" type="#_x0000_t176" style="position:absolute;left:0pt;margin-left:-9.4pt;margin-top:-20.4pt;height:124.75pt;width:183.75pt;z-index:251661312;mso-width-relative:page;mso-height-relative:page;" fillcolor="#FFFFFF" filled="t" stroked="t" coordsize="21600,21600" o:gfxdata="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WqEl12AAAAAsBAAAPAAAAAAAAAAEAIAAAACIAAABkcnMvZG93bnJldi54bWxQSwEC&#10;FAAUAAAACACHTuJAUb/r3y0CAABeBAAADgAAAAAAAAABACAAAAAnAQAAZHJzL2Uyb0RvYy54bWxQ&#10;SwUGAAAAAAYABgBZAQAAxgUAAAAA&#10;">
                <v:fill on="t" focussize="0,0"/>
                <v:stroke color="#000000" joinstyle="miter"/>
                <v:imagedata o:title=""/>
                <o:lock v:ext="edit" aspectratio="f"/>
                <v:textbox>
                  <w:txbxContent>
                    <w:p/>
                    <w:p>
                      <w:pPr>
                        <w:jc w:val="center"/>
                      </w:pPr>
                      <w:r>
                        <w:rPr>
                          <w:rFonts w:hint="eastAsia"/>
                        </w:rPr>
                        <w:t>代理人第二代身份证加盖投标人公章的复印件粘贴处</w:t>
                      </w:r>
                    </w:p>
                    <w:p>
                      <w:pPr>
                        <w:jc w:val="center"/>
                      </w:pPr>
                      <w:r>
                        <w:rPr>
                          <w:rFonts w:hint="eastAsia"/>
                        </w:rPr>
                        <w:t>（正面）</w:t>
                      </w:r>
                    </w:p>
                  </w:txbxContent>
                </v:textbox>
              </v:shape>
            </w:pict>
          </mc:Fallback>
        </mc:AlternateContent>
      </w: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spacing w:line="360" w:lineRule="auto"/>
        <w:ind w:firstLine="481"/>
        <w:jc w:val="center"/>
        <w:rPr>
          <w:rFonts w:ascii="宋体" w:hAnsi="宋体"/>
          <w:b/>
          <w:sz w:val="32"/>
          <w:szCs w:val="32"/>
        </w:rPr>
      </w:pPr>
    </w:p>
    <w:p>
      <w:pPr>
        <w:autoSpaceDE w:val="0"/>
        <w:spacing w:line="360" w:lineRule="auto"/>
        <w:ind w:firstLine="481"/>
        <w:jc w:val="center"/>
        <w:rPr>
          <w:rFonts w:ascii="宋体" w:hAnsi="宋体" w:cs="仿宋"/>
          <w:b/>
          <w:sz w:val="32"/>
          <w:szCs w:val="32"/>
        </w:rPr>
      </w:pPr>
      <w:r>
        <w:rPr>
          <w:rFonts w:hint="eastAsia" w:ascii="宋体" w:hAnsi="宋体"/>
          <w:b/>
          <w:sz w:val="32"/>
          <w:szCs w:val="32"/>
        </w:rPr>
        <w:t>4、关于资格声明函</w:t>
      </w:r>
    </w:p>
    <w:p>
      <w:pPr>
        <w:spacing w:line="360" w:lineRule="auto"/>
        <w:ind w:firstLine="360" w:firstLineChars="150"/>
        <w:rPr>
          <w:rFonts w:ascii="宋体" w:hAnsi="宋体"/>
          <w:sz w:val="24"/>
          <w:szCs w:val="24"/>
        </w:rPr>
      </w:pPr>
    </w:p>
    <w:p>
      <w:pPr>
        <w:spacing w:line="480" w:lineRule="exact"/>
        <w:ind w:firstLine="360" w:firstLineChars="150"/>
        <w:rPr>
          <w:rFonts w:ascii="宋体" w:hAnsi="宋体"/>
          <w:sz w:val="24"/>
          <w:szCs w:val="24"/>
        </w:rPr>
      </w:pPr>
      <w:r>
        <w:rPr>
          <w:rFonts w:hint="eastAsia" w:ascii="宋体" w:hAnsi="宋体"/>
          <w:sz w:val="24"/>
          <w:szCs w:val="24"/>
        </w:rPr>
        <w:t>佛山市高明区人民医院：</w:t>
      </w:r>
    </w:p>
    <w:p>
      <w:pPr>
        <w:pStyle w:val="4"/>
        <w:spacing w:after="0" w:line="480" w:lineRule="exact"/>
        <w:ind w:firstLine="840" w:firstLineChars="350"/>
        <w:jc w:val="left"/>
        <w:rPr>
          <w:rFonts w:ascii="宋体" w:hAnsi="宋体" w:cs="宋体"/>
          <w:sz w:val="24"/>
          <w:szCs w:val="24"/>
        </w:rPr>
      </w:pPr>
      <w:r>
        <w:rPr>
          <w:rFonts w:hint="eastAsia" w:ascii="宋体" w:hAnsi="宋体" w:cs="宋体"/>
          <w:sz w:val="24"/>
          <w:szCs w:val="24"/>
        </w:rPr>
        <w:t>为响应贵单位组织的</w:t>
      </w:r>
      <w:r>
        <w:rPr>
          <w:rFonts w:hint="eastAsia" w:ascii="宋体" w:hAnsi="宋体" w:cs="宋体"/>
          <w:sz w:val="24"/>
          <w:szCs w:val="24"/>
          <w:u w:val="single"/>
        </w:rPr>
        <w:t xml:space="preserve">      （项目名称）       </w:t>
      </w:r>
      <w:r>
        <w:rPr>
          <w:rFonts w:hint="eastAsia" w:ascii="宋体" w:hAnsi="宋体" w:cs="宋体"/>
          <w:sz w:val="24"/>
          <w:szCs w:val="24"/>
        </w:rPr>
        <w:t>的招标（采购编号为：），我方愿参与投标。提供用户需求书中规定的产品，并证明提交的资格文件和说明是准确、真实、有效的，并已清楚招标文件的要求及有关文件规定。</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我公司作为投标人是在法律、财务和运作上独立于采购人的投标人，提交所有文件和全部说明是真实的和正确的。</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我公司理解贵单位可能还要求提供更进一步的资格资料，并愿意应你方的要求提交。</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我公司具有独立承担民事责任的能力；</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我公司具有良好的商业信誉和健全的财务会计制度；</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我公司具有履行合同所必需的设备和专业技术能力；</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我公司有依法缴纳税收和社会保障资金的良好记录；</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我公司参加政府采购活动前三年内，在经营活动中没有重大违法记录；</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我公司承诺</w:t>
      </w:r>
      <w:r>
        <w:rPr>
          <w:rFonts w:hint="eastAsia" w:ascii="宋体" w:hAnsi="宋体" w:cs="宋体"/>
          <w:kern w:val="0"/>
          <w:sz w:val="24"/>
          <w:szCs w:val="24"/>
        </w:rPr>
        <w:t>单位负责人为同一人或者存在直接控股、管理关系的不同供应商，不得同时参加本采购项目投标；</w:t>
      </w:r>
    </w:p>
    <w:p>
      <w:pPr>
        <w:pStyle w:val="4"/>
        <w:spacing w:after="0" w:line="480" w:lineRule="exact"/>
        <w:ind w:firstLine="480" w:firstLineChars="200"/>
        <w:jc w:val="left"/>
        <w:rPr>
          <w:rFonts w:ascii="宋体" w:hAnsi="宋体" w:cs="宋体"/>
          <w:kern w:val="0"/>
          <w:sz w:val="24"/>
          <w:szCs w:val="24"/>
        </w:rPr>
      </w:pPr>
      <w:r>
        <w:rPr>
          <w:rFonts w:hint="eastAsia" w:ascii="宋体" w:hAnsi="宋体" w:cs="宋体"/>
          <w:sz w:val="24"/>
          <w:szCs w:val="24"/>
        </w:rPr>
        <w:t>我公司没有</w:t>
      </w:r>
      <w:r>
        <w:rPr>
          <w:rFonts w:hint="eastAsia" w:ascii="宋体" w:hAnsi="宋体" w:cs="宋体"/>
          <w:kern w:val="0"/>
          <w:sz w:val="24"/>
          <w:szCs w:val="24"/>
        </w:rPr>
        <w:t>为本项目提供整体设计、规范编制或者项目管理、监理、检测等服务；</w:t>
      </w:r>
    </w:p>
    <w:p>
      <w:pPr>
        <w:pStyle w:val="4"/>
        <w:spacing w:after="0" w:line="480" w:lineRule="exact"/>
        <w:ind w:firstLine="480" w:firstLineChars="200"/>
        <w:jc w:val="left"/>
        <w:rPr>
          <w:rFonts w:ascii="宋体" w:hAnsi="宋体"/>
          <w:sz w:val="24"/>
          <w:szCs w:val="24"/>
        </w:rPr>
      </w:pPr>
      <w:r>
        <w:rPr>
          <w:rFonts w:hint="eastAsia" w:ascii="宋体" w:hAnsi="宋体" w:cs="宋体"/>
          <w:sz w:val="24"/>
          <w:szCs w:val="24"/>
        </w:rPr>
        <w:t>我公司</w:t>
      </w:r>
      <w:r>
        <w:rPr>
          <w:rFonts w:hint="eastAsia" w:ascii="宋体" w:hAnsi="宋体"/>
          <w:sz w:val="24"/>
          <w:szCs w:val="24"/>
        </w:rPr>
        <w:t>独立参加投标；</w:t>
      </w:r>
    </w:p>
    <w:p>
      <w:pPr>
        <w:pStyle w:val="4"/>
        <w:spacing w:after="0" w:line="480" w:lineRule="exact"/>
        <w:ind w:firstLine="480" w:firstLineChars="200"/>
        <w:jc w:val="left"/>
        <w:rPr>
          <w:rFonts w:ascii="宋体" w:hAnsi="宋体"/>
          <w:sz w:val="24"/>
          <w:szCs w:val="24"/>
        </w:rPr>
      </w:pPr>
      <w:r>
        <w:rPr>
          <w:rFonts w:hint="eastAsia" w:ascii="宋体" w:hAnsi="宋体" w:cs="宋体"/>
          <w:sz w:val="24"/>
          <w:szCs w:val="24"/>
        </w:rPr>
        <w:t>我公司</w:t>
      </w:r>
      <w:r>
        <w:rPr>
          <w:rFonts w:hint="eastAsia" w:ascii="宋体" w:hAnsi="宋体"/>
          <w:sz w:val="24"/>
          <w:szCs w:val="24"/>
        </w:rPr>
        <w:t>已报名并领取本项目招标文件；</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我公司无违反法律、政务法规规定的其他条件；</w:t>
      </w:r>
    </w:p>
    <w:p>
      <w:pPr>
        <w:spacing w:line="480" w:lineRule="exact"/>
        <w:ind w:firstLine="480" w:firstLineChars="200"/>
        <w:jc w:val="left"/>
        <w:rPr>
          <w:rFonts w:ascii="宋体" w:hAnsi="宋体" w:cs="宋体"/>
          <w:sz w:val="24"/>
          <w:szCs w:val="24"/>
        </w:rPr>
      </w:pPr>
      <w:r>
        <w:rPr>
          <w:rFonts w:hint="eastAsia" w:ascii="宋体" w:hAnsi="宋体" w:cs="宋体"/>
          <w:sz w:val="24"/>
          <w:szCs w:val="24"/>
        </w:rPr>
        <w:t>我公司承诺在本次招标采购活动中，如有违法、违规、弄虚作假行为，所造成的损失、不良后果及法律责任，一律由我公司承担。</w:t>
      </w:r>
    </w:p>
    <w:p>
      <w:pPr>
        <w:spacing w:line="480" w:lineRule="exact"/>
        <w:jc w:val="left"/>
        <w:rPr>
          <w:rFonts w:ascii="宋体" w:hAnsi="宋体" w:cs="宋体"/>
          <w:sz w:val="24"/>
          <w:szCs w:val="24"/>
        </w:rPr>
      </w:pP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投标人名称（投标人公章）：</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投标人法定代表人或被授权人（签名）：</w:t>
      </w:r>
    </w:p>
    <w:p>
      <w:pPr>
        <w:spacing w:line="480" w:lineRule="exact"/>
        <w:ind w:firstLine="480" w:firstLineChars="200"/>
        <w:rPr>
          <w:rFonts w:ascii="宋体" w:hAnsi="宋体"/>
          <w:b/>
          <w:sz w:val="24"/>
          <w:szCs w:val="24"/>
        </w:rPr>
      </w:pPr>
      <w:r>
        <w:rPr>
          <w:rFonts w:hint="eastAsia" w:ascii="宋体" w:hAnsi="宋体" w:cs="宋体"/>
          <w:sz w:val="24"/>
          <w:szCs w:val="24"/>
        </w:rPr>
        <w:t>日      期：</w:t>
      </w:r>
    </w:p>
    <w:p>
      <w:pPr>
        <w:autoSpaceDE w:val="0"/>
        <w:adjustRightInd w:val="0"/>
        <w:snapToGrid w:val="0"/>
        <w:spacing w:line="360" w:lineRule="auto"/>
        <w:rPr>
          <w:rFonts w:ascii="宋体" w:hAnsi="宋体"/>
          <w:b/>
          <w:sz w:val="24"/>
          <w:szCs w:val="24"/>
        </w:rPr>
      </w:pPr>
    </w:p>
    <w:p>
      <w:pPr>
        <w:autoSpaceDE w:val="0"/>
        <w:spacing w:line="360" w:lineRule="auto"/>
        <w:rPr>
          <w:rFonts w:ascii="宋体" w:hAnsi="宋体" w:cs="仿宋"/>
          <w:b/>
        </w:rPr>
      </w:pPr>
      <w:r>
        <w:rPr>
          <w:rFonts w:hint="eastAsia" w:ascii="宋体" w:hAnsi="宋体"/>
          <w:b/>
          <w:sz w:val="28"/>
          <w:szCs w:val="28"/>
        </w:rPr>
        <w:t>三、商务技术文件</w:t>
      </w:r>
    </w:p>
    <w:p>
      <w:pPr>
        <w:jc w:val="center"/>
        <w:rPr>
          <w:rFonts w:ascii="宋体" w:hAnsi="宋体"/>
          <w:b/>
          <w:sz w:val="32"/>
          <w:szCs w:val="32"/>
        </w:rPr>
      </w:pPr>
      <w:r>
        <w:rPr>
          <w:rFonts w:hint="eastAsia" w:ascii="宋体" w:hAnsi="宋体"/>
          <w:b/>
          <w:sz w:val="32"/>
          <w:szCs w:val="32"/>
        </w:rPr>
        <w:t>1、投标一览表</w:t>
      </w:r>
    </w:p>
    <w:p>
      <w:pPr>
        <w:rPr>
          <w:rFonts w:ascii="宋体" w:hAnsi="宋体"/>
        </w:rPr>
      </w:pPr>
    </w:p>
    <w:p/>
    <w:p>
      <w:pPr>
        <w:spacing w:line="360" w:lineRule="auto"/>
        <w:rPr>
          <w:rFonts w:ascii="宋体" w:hAnsi="宋体"/>
          <w:sz w:val="24"/>
          <w:szCs w:val="24"/>
        </w:rPr>
      </w:pPr>
      <w:r>
        <w:rPr>
          <w:rFonts w:hint="eastAsia"/>
          <w:sz w:val="24"/>
          <w:szCs w:val="24"/>
        </w:rPr>
        <w:t>投</w:t>
      </w:r>
      <w:r>
        <w:rPr>
          <w:rFonts w:hint="eastAsia" w:ascii="宋体" w:hAnsi="宋体"/>
          <w:sz w:val="24"/>
          <w:szCs w:val="24"/>
        </w:rPr>
        <w:t>标人名称：</w:t>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报价单位：</w:t>
      </w:r>
      <w:r>
        <w:rPr>
          <w:rFonts w:hint="eastAsia" w:ascii="宋体" w:hAnsi="宋体"/>
          <w:sz w:val="24"/>
          <w:szCs w:val="24"/>
          <w:u w:val="single"/>
        </w:rPr>
        <w:t>人民币元</w:t>
      </w:r>
    </w:p>
    <w:p>
      <w:pPr>
        <w:rPr>
          <w:rFonts w:hint="default" w:ascii="宋体" w:hAnsi="宋体" w:eastAsia="宋体"/>
          <w:sz w:val="24"/>
          <w:szCs w:val="24"/>
          <w:lang w:val="en-US" w:eastAsia="zh-CN"/>
        </w:rPr>
      </w:pPr>
      <w:r>
        <w:rPr>
          <w:rFonts w:hint="eastAsia" w:ascii="宋体" w:hAnsi="宋体"/>
          <w:sz w:val="24"/>
          <w:szCs w:val="24"/>
          <w:lang w:eastAsia="zh-CN"/>
        </w:rPr>
        <w:t>表</w:t>
      </w:r>
      <w:r>
        <w:rPr>
          <w:rFonts w:hint="eastAsia" w:ascii="宋体" w:hAnsi="宋体"/>
          <w:sz w:val="24"/>
          <w:szCs w:val="24"/>
          <w:lang w:val="en-US" w:eastAsia="zh-CN"/>
        </w:rPr>
        <w:t>1：</w:t>
      </w:r>
    </w:p>
    <w:tbl>
      <w:tblPr>
        <w:tblStyle w:val="9"/>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3260"/>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trPr>
        <w:tc>
          <w:tcPr>
            <w:tcW w:w="1951" w:type="dxa"/>
            <w:vAlign w:val="center"/>
          </w:tcPr>
          <w:p>
            <w:pPr>
              <w:jc w:val="center"/>
              <w:rPr>
                <w:rFonts w:ascii="宋体" w:hAnsi="宋体"/>
                <w:sz w:val="24"/>
                <w:szCs w:val="24"/>
              </w:rPr>
            </w:pPr>
            <w:r>
              <w:rPr>
                <w:rFonts w:hint="eastAsia" w:ascii="宋体" w:hAnsi="宋体"/>
                <w:sz w:val="24"/>
                <w:szCs w:val="24"/>
              </w:rPr>
              <w:t>采购内容</w:t>
            </w:r>
          </w:p>
        </w:tc>
        <w:tc>
          <w:tcPr>
            <w:tcW w:w="1418" w:type="dxa"/>
            <w:vAlign w:val="center"/>
          </w:tcPr>
          <w:p>
            <w:pPr>
              <w:jc w:val="center"/>
              <w:rPr>
                <w:rFonts w:ascii="宋体" w:hAnsi="宋体"/>
                <w:sz w:val="24"/>
                <w:szCs w:val="24"/>
              </w:rPr>
            </w:pPr>
            <w:r>
              <w:rPr>
                <w:rFonts w:hint="eastAsia" w:ascii="宋体" w:hAnsi="宋体"/>
                <w:sz w:val="24"/>
                <w:szCs w:val="24"/>
              </w:rPr>
              <w:t>品牌及型号</w:t>
            </w:r>
          </w:p>
        </w:tc>
        <w:tc>
          <w:tcPr>
            <w:tcW w:w="3260" w:type="dxa"/>
            <w:vAlign w:val="center"/>
          </w:tcPr>
          <w:p>
            <w:pPr>
              <w:jc w:val="center"/>
              <w:rPr>
                <w:rFonts w:ascii="宋体" w:hAnsi="宋体"/>
                <w:sz w:val="24"/>
                <w:szCs w:val="24"/>
              </w:rPr>
            </w:pPr>
            <w:r>
              <w:rPr>
                <w:rFonts w:hint="eastAsia" w:ascii="宋体" w:hAnsi="宋体"/>
                <w:sz w:val="24"/>
                <w:szCs w:val="24"/>
              </w:rPr>
              <w:t>投标总价</w:t>
            </w:r>
          </w:p>
        </w:tc>
        <w:tc>
          <w:tcPr>
            <w:tcW w:w="2852" w:type="dxa"/>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51" w:type="dxa"/>
            <w:vAlign w:val="center"/>
          </w:tcPr>
          <w:p>
            <w:pPr>
              <w:jc w:val="center"/>
              <w:rPr>
                <w:rFonts w:ascii="宋体" w:hAnsi="宋体"/>
                <w:sz w:val="24"/>
                <w:szCs w:val="24"/>
              </w:rPr>
            </w:pPr>
          </w:p>
        </w:tc>
        <w:tc>
          <w:tcPr>
            <w:tcW w:w="1418" w:type="dxa"/>
            <w:vAlign w:val="center"/>
          </w:tcPr>
          <w:p>
            <w:pPr>
              <w:rPr>
                <w:rFonts w:ascii="宋体" w:hAnsi="宋体"/>
                <w:sz w:val="24"/>
                <w:szCs w:val="24"/>
              </w:rPr>
            </w:pPr>
          </w:p>
        </w:tc>
        <w:tc>
          <w:tcPr>
            <w:tcW w:w="3260" w:type="dxa"/>
            <w:vAlign w:val="center"/>
          </w:tcPr>
          <w:p>
            <w:pPr>
              <w:jc w:val="left"/>
              <w:rPr>
                <w:rFonts w:ascii="宋体" w:hAnsi="宋体"/>
                <w:i/>
                <w:iCs/>
                <w:sz w:val="24"/>
                <w:szCs w:val="24"/>
                <w:u w:val="single"/>
              </w:rPr>
            </w:pPr>
            <w:r>
              <w:rPr>
                <w:rFonts w:hint="eastAsia" w:ascii="宋体" w:hAnsi="宋体"/>
                <w:sz w:val="24"/>
                <w:szCs w:val="24"/>
              </w:rPr>
              <w:t>总价（人民币元）：</w:t>
            </w:r>
            <w:r>
              <w:rPr>
                <w:rFonts w:hint="eastAsia" w:ascii="宋体" w:hAnsi="宋体"/>
                <w:i/>
                <w:iCs/>
                <w:sz w:val="24"/>
                <w:szCs w:val="24"/>
                <w:u w:val="single"/>
              </w:rPr>
              <w:t>（大写）</w:t>
            </w:r>
          </w:p>
          <w:p>
            <w:pPr>
              <w:rPr>
                <w:rFonts w:ascii="宋体" w:hAnsi="宋体"/>
                <w:sz w:val="24"/>
                <w:szCs w:val="24"/>
              </w:rPr>
            </w:pPr>
            <w:r>
              <w:rPr>
                <w:rFonts w:hint="eastAsia" w:ascii="宋体" w:hAnsi="宋体"/>
                <w:sz w:val="24"/>
                <w:szCs w:val="24"/>
              </w:rPr>
              <w:t>￥：（小写）</w:t>
            </w:r>
          </w:p>
        </w:tc>
        <w:tc>
          <w:tcPr>
            <w:tcW w:w="2852" w:type="dxa"/>
            <w:vAlign w:val="center"/>
          </w:tcPr>
          <w:p>
            <w:pPr>
              <w:rPr>
                <w:rFonts w:hint="eastAsia" w:ascii="宋体" w:hAnsi="宋体" w:eastAsia="宋体"/>
                <w:sz w:val="24"/>
                <w:szCs w:val="24"/>
                <w:lang w:eastAsia="zh-CN"/>
              </w:rPr>
            </w:pPr>
            <w:r>
              <w:rPr>
                <w:rFonts w:hint="eastAsia" w:ascii="宋体" w:hAnsi="宋体"/>
                <w:sz w:val="24"/>
                <w:szCs w:val="24"/>
                <w:lang w:eastAsia="zh-CN"/>
              </w:rPr>
              <w:t>配套耗材报价见下表</w:t>
            </w:r>
          </w:p>
        </w:tc>
      </w:tr>
    </w:tbl>
    <w:p>
      <w:pPr>
        <w:rPr>
          <w:rFonts w:ascii="宋体" w:hAnsi="宋体"/>
          <w:sz w:val="24"/>
          <w:szCs w:val="24"/>
        </w:rPr>
      </w:pPr>
    </w:p>
    <w:p>
      <w:pPr>
        <w:spacing w:line="480" w:lineRule="exact"/>
        <w:ind w:firstLine="482" w:firstLineChars="200"/>
        <w:jc w:val="left"/>
        <w:rPr>
          <w:rFonts w:hint="eastAsia" w:ascii="宋体" w:hAnsi="宋体" w:cs="宋体"/>
          <w:b/>
          <w:bCs/>
          <w:i w:val="0"/>
          <w:iCs w:val="0"/>
          <w:color w:val="000000"/>
          <w:kern w:val="0"/>
          <w:sz w:val="24"/>
          <w:szCs w:val="24"/>
          <w:u w:val="none"/>
          <w:lang w:val="en-US" w:eastAsia="zh-CN" w:bidi="ar"/>
        </w:rPr>
      </w:pPr>
      <w:r>
        <w:rPr>
          <w:rFonts w:hint="eastAsia" w:ascii="宋体" w:hAnsi="宋体"/>
          <w:b/>
          <w:bCs/>
          <w:color w:val="000000"/>
          <w:sz w:val="24"/>
          <w:szCs w:val="24"/>
          <w:lang w:eastAsia="zh-CN"/>
        </w:rPr>
        <w:t>表</w:t>
      </w:r>
      <w:r>
        <w:rPr>
          <w:rFonts w:hint="eastAsia" w:ascii="宋体" w:hAnsi="宋体"/>
          <w:b/>
          <w:bCs/>
          <w:color w:val="000000"/>
          <w:sz w:val="24"/>
          <w:szCs w:val="24"/>
          <w:lang w:val="en-US" w:eastAsia="zh-CN"/>
        </w:rPr>
        <w:t>2</w:t>
      </w:r>
      <w:r>
        <w:rPr>
          <w:rFonts w:hint="eastAsia" w:ascii="宋体" w:hAnsi="宋体" w:cs="宋体"/>
          <w:b/>
          <w:bCs/>
          <w:i w:val="0"/>
          <w:iCs w:val="0"/>
          <w:color w:val="000000"/>
          <w:kern w:val="0"/>
          <w:sz w:val="24"/>
          <w:szCs w:val="24"/>
          <w:u w:val="none"/>
          <w:lang w:val="en-US" w:eastAsia="zh-CN" w:bidi="ar"/>
        </w:rPr>
        <w:t>：</w:t>
      </w:r>
    </w:p>
    <w:p>
      <w:pPr>
        <w:spacing w:line="480" w:lineRule="exact"/>
        <w:ind w:firstLine="482" w:firstLineChars="200"/>
        <w:jc w:val="left"/>
        <w:rPr>
          <w:rFonts w:hint="default" w:ascii="宋体" w:hAnsi="宋体" w:eastAsia="宋体"/>
          <w:b/>
          <w:bCs/>
          <w:color w:val="000000"/>
          <w:sz w:val="24"/>
          <w:szCs w:val="24"/>
          <w:lang w:val="en-US" w:eastAsia="zh-CN"/>
        </w:rPr>
      </w:pPr>
      <w:r>
        <w:rPr>
          <w:rFonts w:hint="eastAsia" w:ascii="宋体" w:hAnsi="宋体" w:cs="宋体"/>
          <w:b/>
          <w:bCs/>
          <w:i w:val="0"/>
          <w:iCs w:val="0"/>
          <w:color w:val="000000"/>
          <w:kern w:val="0"/>
          <w:sz w:val="24"/>
          <w:szCs w:val="24"/>
          <w:u w:val="none"/>
          <w:lang w:val="en-US" w:eastAsia="zh-CN" w:bidi="ar"/>
        </w:rPr>
        <w:t>备注：</w:t>
      </w:r>
      <w:r>
        <w:rPr>
          <w:rFonts w:hint="eastAsia" w:ascii="宋体" w:hAnsi="宋体" w:eastAsia="宋体" w:cs="宋体"/>
          <w:b/>
          <w:bCs/>
          <w:i w:val="0"/>
          <w:iCs w:val="0"/>
          <w:color w:val="000000"/>
          <w:kern w:val="0"/>
          <w:sz w:val="24"/>
          <w:szCs w:val="24"/>
          <w:u w:val="none"/>
          <w:lang w:val="en-US" w:eastAsia="zh-CN" w:bidi="ar"/>
        </w:rPr>
        <w:t>每人份检验项目耗材总成本</w:t>
      </w:r>
      <w:r>
        <w:rPr>
          <w:rFonts w:hint="eastAsia" w:ascii="宋体" w:hAnsi="宋体" w:cs="宋体"/>
          <w:b/>
          <w:bCs/>
          <w:i w:val="0"/>
          <w:iCs w:val="0"/>
          <w:color w:val="000000"/>
          <w:kern w:val="0"/>
          <w:sz w:val="24"/>
          <w:szCs w:val="24"/>
          <w:u w:val="none"/>
          <w:lang w:val="en-US" w:eastAsia="zh-CN" w:bidi="ar"/>
        </w:rPr>
        <w:t>必须</w:t>
      </w:r>
      <w:r>
        <w:rPr>
          <w:rFonts w:hint="eastAsia" w:ascii="宋体" w:hAnsi="宋体" w:eastAsia="宋体" w:cs="宋体"/>
          <w:b/>
          <w:bCs/>
          <w:i w:val="0"/>
          <w:iCs w:val="0"/>
          <w:color w:val="000000"/>
          <w:kern w:val="0"/>
          <w:sz w:val="24"/>
          <w:szCs w:val="24"/>
          <w:u w:val="none"/>
          <w:lang w:val="en-US" w:eastAsia="zh-CN" w:bidi="ar"/>
        </w:rPr>
        <w:t>包含正常开展项目所需的全部配套耗材，包括但不限于试剂、反应杯、吸嘴、清洗液、质控品、较准品等等，请</w:t>
      </w:r>
      <w:r>
        <w:rPr>
          <w:rFonts w:hint="eastAsia" w:ascii="宋体" w:hAnsi="宋体" w:cs="宋体"/>
          <w:b/>
          <w:bCs/>
          <w:i w:val="0"/>
          <w:iCs w:val="0"/>
          <w:color w:val="000000"/>
          <w:kern w:val="0"/>
          <w:sz w:val="24"/>
          <w:szCs w:val="24"/>
          <w:u w:val="none"/>
          <w:lang w:val="en-US" w:eastAsia="zh-CN" w:bidi="ar"/>
        </w:rPr>
        <w:t>附页按顺序</w:t>
      </w:r>
      <w:r>
        <w:rPr>
          <w:rFonts w:hint="eastAsia" w:ascii="宋体" w:hAnsi="宋体" w:eastAsia="宋体" w:cs="宋体"/>
          <w:b/>
          <w:bCs/>
          <w:i w:val="0"/>
          <w:iCs w:val="0"/>
          <w:color w:val="000000"/>
          <w:kern w:val="0"/>
          <w:sz w:val="24"/>
          <w:szCs w:val="24"/>
          <w:u w:val="none"/>
          <w:lang w:val="en-US" w:eastAsia="zh-CN" w:bidi="ar"/>
        </w:rPr>
        <w:t>详细列出</w:t>
      </w:r>
      <w:r>
        <w:rPr>
          <w:rFonts w:hint="eastAsia" w:ascii="宋体" w:hAnsi="宋体" w:cs="宋体"/>
          <w:b/>
          <w:bCs/>
          <w:i w:val="0"/>
          <w:iCs w:val="0"/>
          <w:color w:val="000000"/>
          <w:kern w:val="0"/>
          <w:sz w:val="24"/>
          <w:szCs w:val="24"/>
          <w:u w:val="none"/>
          <w:lang w:val="en-US" w:eastAsia="zh-CN" w:bidi="ar"/>
        </w:rPr>
        <w:t>各检测项目</w:t>
      </w:r>
      <w:r>
        <w:rPr>
          <w:rFonts w:hint="eastAsia" w:ascii="宋体" w:hAnsi="宋体" w:eastAsia="宋体" w:cs="宋体"/>
          <w:b/>
          <w:bCs/>
          <w:i w:val="0"/>
          <w:iCs w:val="0"/>
          <w:color w:val="000000"/>
          <w:kern w:val="0"/>
          <w:sz w:val="24"/>
          <w:szCs w:val="24"/>
          <w:u w:val="none"/>
          <w:lang w:val="en-US" w:eastAsia="zh-CN" w:bidi="ar"/>
        </w:rPr>
        <w:t>全部配套耗材</w:t>
      </w:r>
      <w:r>
        <w:rPr>
          <w:rFonts w:hint="eastAsia" w:ascii="宋体" w:hAnsi="宋体" w:cs="宋体"/>
          <w:b/>
          <w:bCs/>
          <w:i w:val="0"/>
          <w:iCs w:val="0"/>
          <w:color w:val="000000"/>
          <w:kern w:val="0"/>
          <w:sz w:val="24"/>
          <w:szCs w:val="24"/>
          <w:u w:val="none"/>
          <w:lang w:val="en-US" w:eastAsia="zh-CN" w:bidi="ar"/>
        </w:rPr>
        <w:t>明细</w:t>
      </w:r>
      <w:r>
        <w:rPr>
          <w:rFonts w:hint="eastAsia" w:ascii="宋体" w:hAnsi="宋体"/>
          <w:b/>
          <w:bCs/>
          <w:color w:val="000000"/>
          <w:sz w:val="24"/>
          <w:szCs w:val="24"/>
          <w:lang w:val="en-US" w:eastAsia="zh-CN"/>
        </w:rPr>
        <w:t>：</w:t>
      </w:r>
    </w:p>
    <w:tbl>
      <w:tblPr>
        <w:tblStyle w:val="9"/>
        <w:tblW w:w="93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8"/>
        <w:gridCol w:w="1908"/>
        <w:gridCol w:w="2802"/>
        <w:gridCol w:w="196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检验项目</w:t>
            </w:r>
          </w:p>
        </w:tc>
        <w:tc>
          <w:tcPr>
            <w:tcW w:w="2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每人份检验项目耗材总成本（元）</w:t>
            </w:r>
            <w:r>
              <w:rPr>
                <w:rFonts w:hint="eastAsia" w:ascii="宋体" w:hAnsi="宋体" w:eastAsia="宋体" w:cs="宋体"/>
                <w:b/>
                <w:bCs/>
                <w:i w:val="0"/>
                <w:iCs w:val="0"/>
                <w:color w:val="auto"/>
                <w:kern w:val="0"/>
                <w:sz w:val="24"/>
                <w:szCs w:val="24"/>
                <w:u w:val="none"/>
                <w:lang w:val="en-US" w:eastAsia="zh-CN" w:bidi="ar"/>
              </w:rPr>
              <w:br w:type="textWrapping"/>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评审分值</w:t>
            </w:r>
          </w:p>
          <w:p>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cs="宋体"/>
                <w:b/>
                <w:bCs/>
                <w:i w:val="0"/>
                <w:iCs w:val="0"/>
                <w:color w:val="auto"/>
                <w:kern w:val="0"/>
                <w:sz w:val="24"/>
                <w:szCs w:val="24"/>
                <w:u w:val="none"/>
                <w:lang w:val="en-US" w:eastAsia="zh-CN" w:bidi="ar"/>
              </w:rPr>
              <w:t>（50分）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尿液干化学分析仪配套耗材</w:t>
            </w:r>
          </w:p>
        </w:tc>
        <w:tc>
          <w:tcPr>
            <w:tcW w:w="19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尿常规</w:t>
            </w:r>
          </w:p>
        </w:tc>
        <w:tc>
          <w:tcPr>
            <w:tcW w:w="2802"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19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50</w:t>
            </w:r>
            <w:r>
              <w:rPr>
                <w:rFonts w:hint="eastAsia" w:ascii="宋体" w:hAnsi="宋体" w:eastAsia="宋体" w:cs="宋体"/>
                <w:i w:val="0"/>
                <w:iCs w:val="0"/>
                <w:color w:val="auto"/>
                <w:kern w:val="0"/>
                <w:sz w:val="22"/>
                <w:szCs w:val="22"/>
                <w:u w:val="none"/>
                <w:lang w:val="en-US" w:eastAsia="zh-CN" w:bidi="ar"/>
              </w:rPr>
              <w:t xml:space="preserve"> </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r>
    </w:tbl>
    <w:p>
      <w:pPr>
        <w:pStyle w:val="2"/>
        <w:rPr>
          <w:rFonts w:ascii="宋体" w:hAnsi="宋体"/>
          <w:sz w:val="24"/>
          <w:szCs w:val="24"/>
        </w:rPr>
      </w:pPr>
    </w:p>
    <w:p>
      <w:pPr>
        <w:pStyle w:val="2"/>
        <w:rPr>
          <w:rFonts w:ascii="宋体" w:hAnsi="宋体"/>
          <w:sz w:val="24"/>
          <w:szCs w:val="24"/>
        </w:rPr>
      </w:pPr>
    </w:p>
    <w:p>
      <w:pPr>
        <w:pStyle w:val="26"/>
        <w:spacing w:line="360" w:lineRule="auto"/>
        <w:rPr>
          <w:rFonts w:ascii="宋体" w:hAnsi="宋体"/>
          <w:sz w:val="24"/>
          <w:szCs w:val="24"/>
        </w:rPr>
      </w:pPr>
      <w:r>
        <w:rPr>
          <w:rFonts w:hint="eastAsia" w:ascii="宋体" w:hAnsi="宋体"/>
          <w:sz w:val="24"/>
          <w:szCs w:val="24"/>
        </w:rPr>
        <w:t xml:space="preserve">投标人代表签字：                     </w:t>
      </w:r>
    </w:p>
    <w:p>
      <w:pPr>
        <w:spacing w:line="360" w:lineRule="auto"/>
        <w:rPr>
          <w:rFonts w:ascii="宋体" w:hAnsi="宋体"/>
          <w:sz w:val="24"/>
          <w:szCs w:val="24"/>
        </w:rPr>
      </w:pPr>
      <w:r>
        <w:rPr>
          <w:rFonts w:hint="eastAsia" w:ascii="宋体" w:hAnsi="宋体"/>
          <w:sz w:val="24"/>
          <w:szCs w:val="24"/>
        </w:rPr>
        <w:t xml:space="preserve">     （盖公章）</w:t>
      </w:r>
    </w:p>
    <w:p>
      <w:pPr>
        <w:spacing w:line="360" w:lineRule="auto"/>
        <w:ind w:firstLine="480" w:firstLineChars="200"/>
        <w:rPr>
          <w:rFonts w:ascii="宋体" w:hAnsi="宋体"/>
          <w:kern w:val="0"/>
          <w:sz w:val="24"/>
          <w:szCs w:val="24"/>
        </w:rPr>
      </w:pPr>
      <w:r>
        <w:rPr>
          <w:rFonts w:hint="eastAsia" w:ascii="宋体" w:hAnsi="宋体"/>
          <w:kern w:val="0"/>
          <w:sz w:val="24"/>
          <w:szCs w:val="24"/>
        </w:rPr>
        <w:t>日期：        年     月     日</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注：1、此表应按“投标人须知”的规定密封标记并密封。</w:t>
      </w:r>
    </w:p>
    <w:p>
      <w:pPr>
        <w:autoSpaceDE w:val="0"/>
        <w:spacing w:line="360" w:lineRule="auto"/>
        <w:ind w:firstLine="481"/>
        <w:rPr>
          <w:rFonts w:ascii="宋体" w:hAnsi="宋体"/>
          <w:sz w:val="24"/>
          <w:szCs w:val="24"/>
        </w:rPr>
      </w:pPr>
      <w:r>
        <w:rPr>
          <w:rFonts w:hint="eastAsia" w:ascii="宋体" w:hAnsi="宋体"/>
          <w:sz w:val="24"/>
          <w:szCs w:val="24"/>
        </w:rPr>
        <w:t>2、</w:t>
      </w:r>
      <w:r>
        <w:rPr>
          <w:rFonts w:ascii="宋体" w:hAnsi="宋体"/>
          <w:sz w:val="24"/>
          <w:szCs w:val="24"/>
        </w:rPr>
        <w:t>投标货币</w:t>
      </w:r>
      <w:r>
        <w:rPr>
          <w:rFonts w:hint="eastAsia" w:ascii="宋体" w:hAnsi="宋体"/>
          <w:sz w:val="24"/>
          <w:szCs w:val="24"/>
        </w:rPr>
        <w:t>为</w:t>
      </w:r>
      <w:r>
        <w:rPr>
          <w:rFonts w:ascii="宋体" w:hAnsi="宋体"/>
          <w:sz w:val="24"/>
          <w:szCs w:val="24"/>
        </w:rPr>
        <w:t>人民币</w:t>
      </w:r>
      <w:r>
        <w:rPr>
          <w:rFonts w:hint="eastAsia" w:ascii="宋体" w:hAnsi="宋体"/>
          <w:sz w:val="24"/>
          <w:szCs w:val="24"/>
        </w:rPr>
        <w:t>报价，</w:t>
      </w:r>
      <w:r>
        <w:rPr>
          <w:rFonts w:ascii="宋体" w:hAnsi="宋体"/>
          <w:sz w:val="24"/>
          <w:szCs w:val="24"/>
        </w:rPr>
        <w:t>投标报价应包括：</w:t>
      </w:r>
      <w:r>
        <w:rPr>
          <w:rFonts w:hint="eastAsia" w:ascii="宋体" w:hAnsi="宋体"/>
          <w:sz w:val="24"/>
          <w:szCs w:val="24"/>
        </w:rPr>
        <w:t>货物</w:t>
      </w:r>
      <w:r>
        <w:rPr>
          <w:rFonts w:ascii="宋体" w:hAnsi="宋体"/>
          <w:sz w:val="24"/>
          <w:szCs w:val="24"/>
        </w:rPr>
        <w:t>费、</w:t>
      </w:r>
      <w:r>
        <w:rPr>
          <w:rFonts w:hint="eastAsia" w:ascii="宋体" w:hAnsi="宋体"/>
          <w:sz w:val="24"/>
          <w:szCs w:val="24"/>
        </w:rPr>
        <w:t>人工费、交通</w:t>
      </w:r>
      <w:r>
        <w:rPr>
          <w:rFonts w:ascii="宋体" w:hAnsi="宋体"/>
          <w:sz w:val="24"/>
          <w:szCs w:val="24"/>
        </w:rPr>
        <w:t>费、、保险费、</w:t>
      </w:r>
      <w:r>
        <w:rPr>
          <w:rFonts w:hint="eastAsia" w:ascii="宋体" w:hAnsi="宋体"/>
          <w:sz w:val="24"/>
          <w:szCs w:val="24"/>
        </w:rPr>
        <w:t>安装费</w:t>
      </w:r>
      <w:r>
        <w:rPr>
          <w:rFonts w:ascii="宋体" w:hAnsi="宋体"/>
          <w:sz w:val="24"/>
          <w:szCs w:val="24"/>
        </w:rPr>
        <w:t>、技术服务费（含联络费、培训费、调试费、</w:t>
      </w:r>
      <w:r>
        <w:rPr>
          <w:rFonts w:hint="eastAsia" w:ascii="宋体" w:hAnsi="宋体"/>
          <w:sz w:val="24"/>
          <w:szCs w:val="24"/>
        </w:rPr>
        <w:t>质保期服务</w:t>
      </w:r>
      <w:r>
        <w:rPr>
          <w:rFonts w:ascii="宋体" w:hAnsi="宋体"/>
          <w:sz w:val="24"/>
          <w:szCs w:val="24"/>
        </w:rPr>
        <w:t>费）</w:t>
      </w:r>
      <w:r>
        <w:rPr>
          <w:rFonts w:hint="eastAsia" w:ascii="宋体" w:hAnsi="宋体"/>
          <w:sz w:val="24"/>
          <w:szCs w:val="24"/>
        </w:rPr>
        <w:t>、税费、验收费、不可预见费等</w:t>
      </w:r>
      <w:r>
        <w:rPr>
          <w:rFonts w:ascii="宋体" w:hAnsi="宋体"/>
          <w:sz w:val="24"/>
          <w:szCs w:val="24"/>
        </w:rPr>
        <w:t>完成</w:t>
      </w:r>
      <w:r>
        <w:rPr>
          <w:rFonts w:hint="eastAsia" w:ascii="宋体" w:hAnsi="宋体"/>
          <w:sz w:val="24"/>
          <w:szCs w:val="24"/>
        </w:rPr>
        <w:t>本</w:t>
      </w:r>
      <w:r>
        <w:rPr>
          <w:rFonts w:ascii="宋体" w:hAnsi="宋体"/>
          <w:sz w:val="24"/>
          <w:szCs w:val="24"/>
        </w:rPr>
        <w:t>招标内容所需的一切费用</w:t>
      </w:r>
      <w:r>
        <w:rPr>
          <w:rFonts w:hint="eastAsia" w:ascii="宋体" w:hAnsi="宋体"/>
          <w:sz w:val="24"/>
          <w:szCs w:val="24"/>
        </w:rPr>
        <w:t>。</w:t>
      </w:r>
    </w:p>
    <w:p>
      <w:pPr>
        <w:autoSpaceDE w:val="0"/>
        <w:spacing w:line="360" w:lineRule="auto"/>
        <w:ind w:firstLine="481"/>
        <w:rPr>
          <w:rFonts w:ascii="宋体" w:hAnsi="宋体"/>
          <w:sz w:val="24"/>
          <w:szCs w:val="24"/>
        </w:rPr>
      </w:pPr>
      <w:r>
        <w:rPr>
          <w:rFonts w:hint="eastAsia" w:ascii="宋体" w:hAnsi="宋体"/>
          <w:sz w:val="24"/>
          <w:szCs w:val="24"/>
        </w:rPr>
        <w:t>3、“投标一览表”中的报价内容均不能手写，否则报价无效，按废标处理。</w:t>
      </w:r>
    </w:p>
    <w:p>
      <w:pPr>
        <w:jc w:val="center"/>
        <w:rPr>
          <w:rFonts w:ascii="宋体" w:hAnsi="宋体"/>
          <w:b/>
          <w:sz w:val="32"/>
          <w:szCs w:val="32"/>
        </w:rPr>
      </w:pPr>
      <w:r>
        <w:rPr>
          <w:rFonts w:hint="eastAsia" w:ascii="宋体" w:hAnsi="宋体"/>
          <w:b/>
          <w:sz w:val="32"/>
          <w:szCs w:val="32"/>
        </w:rPr>
        <w:t>2、投标分项价格表</w:t>
      </w:r>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pStyle w:val="5"/>
      </w:pPr>
    </w:p>
    <w:tbl>
      <w:tblPr>
        <w:tblStyle w:val="9"/>
        <w:tblW w:w="81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12"/>
        <w:gridCol w:w="1100"/>
        <w:gridCol w:w="1513"/>
        <w:gridCol w:w="824"/>
        <w:gridCol w:w="825"/>
        <w:gridCol w:w="824"/>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trPr>
        <w:tc>
          <w:tcPr>
            <w:tcW w:w="688" w:type="dxa"/>
            <w:vAlign w:val="center"/>
          </w:tcPr>
          <w:p>
            <w:pPr>
              <w:rPr>
                <w:rFonts w:ascii="宋体" w:hAnsi="宋体"/>
                <w:sz w:val="24"/>
                <w:szCs w:val="24"/>
              </w:rPr>
            </w:pPr>
            <w:r>
              <w:rPr>
                <w:rFonts w:hint="eastAsia" w:ascii="宋体" w:hAnsi="宋体"/>
                <w:sz w:val="24"/>
                <w:szCs w:val="24"/>
              </w:rPr>
              <w:t>序号</w:t>
            </w:r>
          </w:p>
        </w:tc>
        <w:tc>
          <w:tcPr>
            <w:tcW w:w="1512" w:type="dxa"/>
            <w:vAlign w:val="center"/>
          </w:tcPr>
          <w:p>
            <w:pPr>
              <w:jc w:val="center"/>
              <w:rPr>
                <w:rFonts w:ascii="宋体" w:hAnsi="宋体"/>
                <w:sz w:val="24"/>
                <w:szCs w:val="24"/>
              </w:rPr>
            </w:pPr>
            <w:r>
              <w:rPr>
                <w:rFonts w:hint="eastAsia" w:ascii="宋体" w:hAnsi="宋体"/>
                <w:sz w:val="24"/>
                <w:szCs w:val="24"/>
              </w:rPr>
              <w:t>投标货物</w:t>
            </w:r>
          </w:p>
          <w:p>
            <w:pPr>
              <w:jc w:val="center"/>
              <w:rPr>
                <w:rFonts w:ascii="宋体" w:hAnsi="宋体"/>
                <w:sz w:val="24"/>
                <w:szCs w:val="24"/>
              </w:rPr>
            </w:pPr>
            <w:r>
              <w:rPr>
                <w:rFonts w:hint="eastAsia" w:ascii="宋体" w:hAnsi="宋体"/>
                <w:sz w:val="24"/>
                <w:szCs w:val="24"/>
              </w:rPr>
              <w:t>名称</w:t>
            </w:r>
          </w:p>
        </w:tc>
        <w:tc>
          <w:tcPr>
            <w:tcW w:w="1100" w:type="dxa"/>
            <w:vAlign w:val="center"/>
          </w:tcPr>
          <w:p>
            <w:pPr>
              <w:rPr>
                <w:rFonts w:ascii="宋体" w:hAnsi="宋体"/>
                <w:sz w:val="24"/>
                <w:szCs w:val="24"/>
              </w:rPr>
            </w:pPr>
            <w:r>
              <w:rPr>
                <w:rFonts w:hint="eastAsia" w:ascii="宋体" w:hAnsi="宋体"/>
                <w:sz w:val="24"/>
                <w:szCs w:val="24"/>
              </w:rPr>
              <w:t>品牌/型号/规格</w:t>
            </w:r>
          </w:p>
        </w:tc>
        <w:tc>
          <w:tcPr>
            <w:tcW w:w="1513" w:type="dxa"/>
            <w:vAlign w:val="center"/>
          </w:tcPr>
          <w:p>
            <w:pPr>
              <w:jc w:val="center"/>
              <w:rPr>
                <w:rFonts w:ascii="宋体" w:hAnsi="宋体"/>
                <w:sz w:val="24"/>
                <w:szCs w:val="24"/>
              </w:rPr>
            </w:pPr>
            <w:r>
              <w:rPr>
                <w:rFonts w:hint="eastAsia" w:ascii="宋体" w:hAnsi="宋体"/>
                <w:sz w:val="24"/>
                <w:szCs w:val="24"/>
              </w:rPr>
              <w:t>制造商名称</w:t>
            </w:r>
          </w:p>
          <w:p>
            <w:pPr>
              <w:jc w:val="center"/>
              <w:rPr>
                <w:rFonts w:ascii="宋体" w:hAnsi="宋体"/>
                <w:sz w:val="24"/>
                <w:szCs w:val="24"/>
              </w:rPr>
            </w:pPr>
            <w:r>
              <w:rPr>
                <w:rFonts w:hint="eastAsia" w:ascii="宋体" w:hAnsi="宋体"/>
                <w:sz w:val="24"/>
                <w:szCs w:val="24"/>
              </w:rPr>
              <w:t>和国籍</w:t>
            </w:r>
          </w:p>
        </w:tc>
        <w:tc>
          <w:tcPr>
            <w:tcW w:w="824" w:type="dxa"/>
            <w:vAlign w:val="center"/>
          </w:tcPr>
          <w:p>
            <w:pPr>
              <w:rPr>
                <w:rFonts w:ascii="宋体" w:hAnsi="宋体"/>
                <w:sz w:val="24"/>
                <w:szCs w:val="24"/>
              </w:rPr>
            </w:pPr>
            <w:r>
              <w:rPr>
                <w:rFonts w:hint="eastAsia" w:ascii="宋体" w:hAnsi="宋体"/>
                <w:sz w:val="24"/>
                <w:szCs w:val="24"/>
              </w:rPr>
              <w:t>数量</w:t>
            </w:r>
          </w:p>
        </w:tc>
        <w:tc>
          <w:tcPr>
            <w:tcW w:w="825" w:type="dxa"/>
            <w:vAlign w:val="center"/>
          </w:tcPr>
          <w:p>
            <w:pPr>
              <w:jc w:val="center"/>
              <w:rPr>
                <w:rFonts w:ascii="宋体" w:hAnsi="宋体"/>
                <w:sz w:val="24"/>
                <w:szCs w:val="24"/>
              </w:rPr>
            </w:pPr>
            <w:r>
              <w:rPr>
                <w:rFonts w:hint="eastAsia" w:ascii="宋体" w:hAnsi="宋体"/>
                <w:sz w:val="24"/>
                <w:szCs w:val="24"/>
              </w:rPr>
              <w:t>单价</w:t>
            </w:r>
          </w:p>
          <w:p>
            <w:pPr>
              <w:jc w:val="center"/>
              <w:rPr>
                <w:rFonts w:ascii="宋体" w:hAnsi="宋体"/>
                <w:sz w:val="24"/>
                <w:szCs w:val="24"/>
              </w:rPr>
            </w:pPr>
            <w:r>
              <w:rPr>
                <w:rFonts w:hint="eastAsia" w:ascii="宋体" w:hAnsi="宋体"/>
                <w:sz w:val="24"/>
                <w:szCs w:val="24"/>
              </w:rPr>
              <w:t>（元）</w:t>
            </w:r>
          </w:p>
        </w:tc>
        <w:tc>
          <w:tcPr>
            <w:tcW w:w="824" w:type="dxa"/>
            <w:vAlign w:val="center"/>
          </w:tcPr>
          <w:p>
            <w:pPr>
              <w:jc w:val="center"/>
              <w:rPr>
                <w:rFonts w:ascii="宋体" w:hAnsi="宋体"/>
                <w:sz w:val="24"/>
                <w:szCs w:val="24"/>
              </w:rPr>
            </w:pPr>
            <w:r>
              <w:rPr>
                <w:rFonts w:hint="eastAsia" w:ascii="宋体" w:hAnsi="宋体"/>
                <w:sz w:val="24"/>
                <w:szCs w:val="24"/>
              </w:rPr>
              <w:t>合计</w:t>
            </w:r>
          </w:p>
          <w:p>
            <w:pPr>
              <w:jc w:val="left"/>
              <w:rPr>
                <w:rFonts w:ascii="宋体" w:hAnsi="宋体"/>
                <w:sz w:val="24"/>
                <w:szCs w:val="24"/>
              </w:rPr>
            </w:pPr>
            <w:r>
              <w:rPr>
                <w:rFonts w:hint="eastAsia" w:ascii="宋体" w:hAnsi="宋体"/>
                <w:sz w:val="24"/>
                <w:szCs w:val="24"/>
              </w:rPr>
              <w:t>（元）</w:t>
            </w:r>
          </w:p>
        </w:tc>
        <w:tc>
          <w:tcPr>
            <w:tcW w:w="826" w:type="dxa"/>
            <w:vAlign w:val="center"/>
          </w:tcPr>
          <w:p>
            <w:pP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688" w:type="dxa"/>
            <w:vAlign w:val="center"/>
          </w:tcPr>
          <w:p>
            <w:pPr>
              <w:jc w:val="center"/>
              <w:rPr>
                <w:rFonts w:ascii="宋体" w:hAnsi="宋体"/>
                <w:sz w:val="24"/>
                <w:szCs w:val="24"/>
              </w:rPr>
            </w:pPr>
            <w:r>
              <w:rPr>
                <w:rFonts w:hint="eastAsia" w:ascii="宋体" w:hAnsi="宋体"/>
                <w:sz w:val="24"/>
                <w:szCs w:val="24"/>
              </w:rPr>
              <w:t>1</w:t>
            </w:r>
          </w:p>
        </w:tc>
        <w:tc>
          <w:tcPr>
            <w:tcW w:w="1512" w:type="dxa"/>
            <w:vAlign w:val="center"/>
          </w:tcPr>
          <w:p>
            <w:pPr>
              <w:rPr>
                <w:rFonts w:ascii="宋体" w:hAnsi="宋体"/>
                <w:sz w:val="24"/>
                <w:szCs w:val="24"/>
              </w:rPr>
            </w:pPr>
          </w:p>
        </w:tc>
        <w:tc>
          <w:tcPr>
            <w:tcW w:w="1100" w:type="dxa"/>
            <w:vAlign w:val="center"/>
          </w:tcPr>
          <w:p>
            <w:pPr>
              <w:rPr>
                <w:rFonts w:ascii="宋体" w:hAnsi="宋体"/>
                <w:sz w:val="24"/>
                <w:szCs w:val="24"/>
              </w:rPr>
            </w:pPr>
          </w:p>
        </w:tc>
        <w:tc>
          <w:tcPr>
            <w:tcW w:w="1513"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5"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6"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688" w:type="dxa"/>
            <w:vAlign w:val="center"/>
          </w:tcPr>
          <w:p>
            <w:pPr>
              <w:jc w:val="center"/>
              <w:rPr>
                <w:rFonts w:ascii="宋体" w:hAnsi="宋体"/>
                <w:sz w:val="24"/>
                <w:szCs w:val="24"/>
              </w:rPr>
            </w:pPr>
            <w:r>
              <w:rPr>
                <w:rFonts w:hint="eastAsia" w:ascii="宋体" w:hAnsi="宋体"/>
                <w:sz w:val="24"/>
                <w:szCs w:val="24"/>
              </w:rPr>
              <w:t>2</w:t>
            </w:r>
          </w:p>
        </w:tc>
        <w:tc>
          <w:tcPr>
            <w:tcW w:w="1512" w:type="dxa"/>
            <w:vAlign w:val="center"/>
          </w:tcPr>
          <w:p>
            <w:pPr>
              <w:rPr>
                <w:rFonts w:ascii="宋体" w:hAnsi="宋体"/>
                <w:sz w:val="24"/>
                <w:szCs w:val="24"/>
              </w:rPr>
            </w:pPr>
          </w:p>
        </w:tc>
        <w:tc>
          <w:tcPr>
            <w:tcW w:w="1100" w:type="dxa"/>
            <w:vAlign w:val="center"/>
          </w:tcPr>
          <w:p>
            <w:pPr>
              <w:rPr>
                <w:rFonts w:ascii="宋体" w:hAnsi="宋体"/>
                <w:sz w:val="24"/>
                <w:szCs w:val="24"/>
              </w:rPr>
            </w:pPr>
          </w:p>
        </w:tc>
        <w:tc>
          <w:tcPr>
            <w:tcW w:w="1513"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5"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6"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88" w:type="dxa"/>
            <w:vAlign w:val="center"/>
          </w:tcPr>
          <w:p>
            <w:pPr>
              <w:rPr>
                <w:rFonts w:ascii="宋体" w:hAnsi="宋体"/>
                <w:sz w:val="24"/>
                <w:szCs w:val="24"/>
              </w:rPr>
            </w:pPr>
            <w:r>
              <w:rPr>
                <w:rFonts w:ascii="宋体" w:hAnsi="宋体"/>
                <w:sz w:val="24"/>
                <w:szCs w:val="24"/>
              </w:rPr>
              <w:t>…</w:t>
            </w:r>
          </w:p>
        </w:tc>
        <w:tc>
          <w:tcPr>
            <w:tcW w:w="1512" w:type="dxa"/>
            <w:vAlign w:val="center"/>
          </w:tcPr>
          <w:p>
            <w:pPr>
              <w:rPr>
                <w:rFonts w:ascii="宋体" w:hAnsi="宋体"/>
                <w:sz w:val="24"/>
                <w:szCs w:val="24"/>
              </w:rPr>
            </w:pPr>
          </w:p>
        </w:tc>
        <w:tc>
          <w:tcPr>
            <w:tcW w:w="1100" w:type="dxa"/>
            <w:vAlign w:val="center"/>
          </w:tcPr>
          <w:p>
            <w:pPr>
              <w:rPr>
                <w:rFonts w:ascii="宋体" w:hAnsi="宋体"/>
                <w:sz w:val="24"/>
                <w:szCs w:val="24"/>
              </w:rPr>
            </w:pPr>
          </w:p>
        </w:tc>
        <w:tc>
          <w:tcPr>
            <w:tcW w:w="1513"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5"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6"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12" w:type="dxa"/>
            <w:gridSpan w:val="8"/>
            <w:vAlign w:val="center"/>
          </w:tcPr>
          <w:p>
            <w:pPr>
              <w:rPr>
                <w:rFonts w:ascii="宋体" w:hAnsi="宋体"/>
                <w:sz w:val="24"/>
                <w:szCs w:val="24"/>
              </w:rPr>
            </w:pPr>
            <w:r>
              <w:rPr>
                <w:rFonts w:hint="eastAsia" w:ascii="宋体" w:hAnsi="宋体"/>
                <w:sz w:val="24"/>
                <w:szCs w:val="24"/>
              </w:rPr>
              <w:t>附项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1" w:hRule="atLeast"/>
        </w:trPr>
        <w:tc>
          <w:tcPr>
            <w:tcW w:w="2200" w:type="dxa"/>
            <w:gridSpan w:val="2"/>
            <w:vAlign w:val="center"/>
          </w:tcPr>
          <w:p>
            <w:pPr>
              <w:rPr>
                <w:rFonts w:ascii="宋体" w:hAnsi="宋体"/>
                <w:sz w:val="24"/>
                <w:szCs w:val="24"/>
              </w:rPr>
            </w:pPr>
            <w:r>
              <w:rPr>
                <w:rFonts w:hint="eastAsia" w:ascii="宋体" w:hAnsi="宋体"/>
                <w:sz w:val="24"/>
                <w:szCs w:val="24"/>
              </w:rPr>
              <w:t>项目名称</w:t>
            </w:r>
          </w:p>
        </w:tc>
        <w:tc>
          <w:tcPr>
            <w:tcW w:w="2613" w:type="dxa"/>
            <w:gridSpan w:val="2"/>
            <w:vAlign w:val="center"/>
          </w:tcPr>
          <w:p>
            <w:pPr>
              <w:rPr>
                <w:rFonts w:ascii="宋体" w:hAnsi="宋体"/>
                <w:sz w:val="24"/>
                <w:szCs w:val="24"/>
              </w:rPr>
            </w:pPr>
            <w:r>
              <w:rPr>
                <w:rFonts w:hint="eastAsia" w:ascii="宋体" w:hAnsi="宋体"/>
                <w:sz w:val="24"/>
                <w:szCs w:val="24"/>
              </w:rPr>
              <w:t>说明</w:t>
            </w:r>
          </w:p>
        </w:tc>
        <w:tc>
          <w:tcPr>
            <w:tcW w:w="824" w:type="dxa"/>
            <w:vAlign w:val="center"/>
          </w:tcPr>
          <w:p>
            <w:pPr>
              <w:jc w:val="left"/>
              <w:rPr>
                <w:rFonts w:ascii="宋体" w:hAnsi="宋体"/>
                <w:sz w:val="24"/>
                <w:szCs w:val="24"/>
              </w:rPr>
            </w:pPr>
            <w:r>
              <w:rPr>
                <w:rFonts w:hint="eastAsia" w:ascii="宋体" w:hAnsi="宋体"/>
                <w:sz w:val="24"/>
                <w:szCs w:val="24"/>
              </w:rPr>
              <w:t>价格</w:t>
            </w:r>
          </w:p>
        </w:tc>
        <w:tc>
          <w:tcPr>
            <w:tcW w:w="2475" w:type="dxa"/>
            <w:gridSpan w:val="3"/>
            <w:vAlign w:val="center"/>
          </w:tcPr>
          <w:p>
            <w:pP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5" w:hRule="atLeast"/>
        </w:trPr>
        <w:tc>
          <w:tcPr>
            <w:tcW w:w="2200" w:type="dxa"/>
            <w:gridSpan w:val="2"/>
            <w:vAlign w:val="center"/>
          </w:tcPr>
          <w:p>
            <w:pPr>
              <w:rPr>
                <w:rFonts w:ascii="宋体" w:hAnsi="宋体"/>
                <w:sz w:val="24"/>
                <w:szCs w:val="24"/>
              </w:rPr>
            </w:pPr>
            <w:r>
              <w:rPr>
                <w:rFonts w:hint="eastAsia" w:ascii="宋体" w:hAnsi="宋体"/>
                <w:sz w:val="24"/>
                <w:szCs w:val="24"/>
              </w:rPr>
              <w:t>备品备件</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atLeast"/>
        </w:trPr>
        <w:tc>
          <w:tcPr>
            <w:tcW w:w="2200" w:type="dxa"/>
            <w:gridSpan w:val="2"/>
            <w:vAlign w:val="center"/>
          </w:tcPr>
          <w:p>
            <w:pPr>
              <w:rPr>
                <w:rFonts w:ascii="宋体" w:hAnsi="宋体"/>
                <w:sz w:val="24"/>
                <w:szCs w:val="24"/>
              </w:rPr>
            </w:pPr>
            <w:r>
              <w:rPr>
                <w:rFonts w:hint="eastAsia" w:ascii="宋体" w:hAnsi="宋体"/>
                <w:sz w:val="24"/>
                <w:szCs w:val="24"/>
              </w:rPr>
              <w:t>专用工具</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3" w:hRule="atLeast"/>
        </w:trPr>
        <w:tc>
          <w:tcPr>
            <w:tcW w:w="2200" w:type="dxa"/>
            <w:gridSpan w:val="2"/>
            <w:vAlign w:val="center"/>
          </w:tcPr>
          <w:p>
            <w:pPr>
              <w:rPr>
                <w:rFonts w:ascii="宋体" w:hAnsi="宋体"/>
                <w:sz w:val="24"/>
                <w:szCs w:val="24"/>
              </w:rPr>
            </w:pPr>
            <w:r>
              <w:rPr>
                <w:rFonts w:hint="eastAsia" w:ascii="宋体" w:hAnsi="宋体"/>
                <w:sz w:val="24"/>
                <w:szCs w:val="24"/>
              </w:rPr>
              <w:t>安装、检验</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7" w:hRule="atLeast"/>
        </w:trPr>
        <w:tc>
          <w:tcPr>
            <w:tcW w:w="2200" w:type="dxa"/>
            <w:gridSpan w:val="2"/>
            <w:vAlign w:val="center"/>
          </w:tcPr>
          <w:p>
            <w:pPr>
              <w:rPr>
                <w:rFonts w:ascii="宋体" w:hAnsi="宋体"/>
                <w:sz w:val="24"/>
                <w:szCs w:val="24"/>
              </w:rPr>
            </w:pPr>
            <w:r>
              <w:rPr>
                <w:rFonts w:hint="eastAsia" w:ascii="宋体" w:hAnsi="宋体"/>
                <w:sz w:val="24"/>
                <w:szCs w:val="24"/>
              </w:rPr>
              <w:t>使用培训</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3" w:hRule="atLeast"/>
        </w:trPr>
        <w:tc>
          <w:tcPr>
            <w:tcW w:w="2200" w:type="dxa"/>
            <w:gridSpan w:val="2"/>
            <w:vAlign w:val="center"/>
          </w:tcPr>
          <w:p>
            <w:pPr>
              <w:rPr>
                <w:rFonts w:ascii="宋体" w:hAnsi="宋体"/>
                <w:sz w:val="24"/>
                <w:szCs w:val="24"/>
              </w:rPr>
            </w:pPr>
            <w:r>
              <w:rPr>
                <w:rFonts w:hint="eastAsia" w:ascii="宋体" w:hAnsi="宋体"/>
                <w:sz w:val="24"/>
                <w:szCs w:val="24"/>
              </w:rPr>
              <w:t>技术服务</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2200" w:type="dxa"/>
            <w:gridSpan w:val="2"/>
            <w:vAlign w:val="center"/>
          </w:tcPr>
          <w:p>
            <w:pPr>
              <w:rPr>
                <w:rFonts w:ascii="宋体" w:hAnsi="宋体"/>
                <w:sz w:val="24"/>
                <w:szCs w:val="24"/>
              </w:rPr>
            </w:pPr>
            <w:r>
              <w:rPr>
                <w:rFonts w:hint="eastAsia" w:ascii="宋体" w:hAnsi="宋体"/>
                <w:sz w:val="24"/>
                <w:szCs w:val="24"/>
              </w:rPr>
              <w:t>其他</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atLeast"/>
        </w:trPr>
        <w:tc>
          <w:tcPr>
            <w:tcW w:w="5637" w:type="dxa"/>
            <w:gridSpan w:val="5"/>
            <w:vAlign w:val="center"/>
          </w:tcPr>
          <w:p>
            <w:pPr>
              <w:rPr>
                <w:rFonts w:ascii="宋体" w:hAnsi="宋体"/>
                <w:sz w:val="24"/>
                <w:szCs w:val="24"/>
              </w:rPr>
            </w:pPr>
            <w:r>
              <w:rPr>
                <w:rFonts w:hint="eastAsia" w:ascii="宋体" w:hAnsi="宋体"/>
                <w:sz w:val="24"/>
                <w:szCs w:val="24"/>
              </w:rPr>
              <w:t>总价（人民币）：（大写）</w:t>
            </w:r>
          </w:p>
        </w:tc>
        <w:tc>
          <w:tcPr>
            <w:tcW w:w="2475" w:type="dxa"/>
            <w:gridSpan w:val="3"/>
            <w:vAlign w:val="center"/>
          </w:tcPr>
          <w:p>
            <w:pPr>
              <w:rPr>
                <w:rFonts w:ascii="宋体" w:hAnsi="宋体"/>
                <w:sz w:val="24"/>
                <w:szCs w:val="24"/>
              </w:rPr>
            </w:pPr>
            <w:r>
              <w:rPr>
                <w:rFonts w:hint="eastAsia" w:ascii="宋体" w:hAnsi="宋体"/>
                <w:sz w:val="24"/>
                <w:szCs w:val="24"/>
              </w:rPr>
              <w:t>￥：（小写）</w:t>
            </w:r>
          </w:p>
        </w:tc>
      </w:tr>
    </w:tbl>
    <w:p>
      <w:pPr>
        <w:spacing w:line="480" w:lineRule="exact"/>
        <w:jc w:val="left"/>
        <w:rPr>
          <w:rFonts w:ascii="宋体" w:hAnsi="宋体" w:cs="宋体"/>
          <w:sz w:val="24"/>
        </w:rPr>
      </w:pPr>
      <w:r>
        <w:rPr>
          <w:rFonts w:hint="eastAsia" w:ascii="宋体" w:hAnsi="宋体" w:cs="宋体"/>
          <w:sz w:val="24"/>
        </w:rPr>
        <w:t>注：1、投标人在此表中漏报、少报的费用，均视为已隐含在投标总价中，采购人无须再向投标人支付投标总价之外的任何费用。</w:t>
      </w:r>
    </w:p>
    <w:p>
      <w:pPr>
        <w:pStyle w:val="4"/>
        <w:spacing w:after="0" w:line="480" w:lineRule="exact"/>
        <w:ind w:firstLine="480" w:firstLineChars="200"/>
        <w:jc w:val="left"/>
        <w:rPr>
          <w:rFonts w:ascii="宋体" w:hAnsi="宋体" w:cs="宋体"/>
          <w:sz w:val="24"/>
        </w:rPr>
      </w:pPr>
      <w:r>
        <w:rPr>
          <w:rFonts w:hint="eastAsia" w:ascii="宋体" w:hAnsi="宋体" w:cs="宋体"/>
          <w:sz w:val="24"/>
        </w:rPr>
        <w:t>2、所有分项价格应按本招标文件的规定要求填写，均为含税价。</w:t>
      </w:r>
    </w:p>
    <w:p>
      <w:pPr>
        <w:pStyle w:val="4"/>
        <w:spacing w:after="0" w:line="48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szCs w:val="24"/>
        </w:rPr>
        <w:t>本表之投标总价应为各分项价格之和</w:t>
      </w:r>
      <w:r>
        <w:rPr>
          <w:rFonts w:hint="eastAsia" w:ascii="宋体" w:hAnsi="宋体" w:cs="宋体"/>
          <w:sz w:val="24"/>
        </w:rPr>
        <w:t>，并须与《开标一览表》之投标总报价相一致。</w:t>
      </w:r>
    </w:p>
    <w:p>
      <w:pPr>
        <w:pStyle w:val="4"/>
        <w:spacing w:after="0" w:line="48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szCs w:val="24"/>
        </w:rPr>
        <w:t>选购件价项不包括在本报价表内</w:t>
      </w:r>
      <w:r>
        <w:rPr>
          <w:rFonts w:hint="eastAsia" w:ascii="宋体" w:hAnsi="宋体" w:cs="宋体"/>
          <w:sz w:val="24"/>
        </w:rPr>
        <w:t>，应另附表分项单报。</w:t>
      </w:r>
    </w:p>
    <w:p>
      <w:pPr>
        <w:pStyle w:val="4"/>
        <w:spacing w:after="0" w:line="48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szCs w:val="24"/>
        </w:rPr>
        <w:t>所有产品应填写生产厂家并配有中文名称</w:t>
      </w:r>
      <w:r>
        <w:rPr>
          <w:rFonts w:hint="eastAsia" w:ascii="宋体" w:hAnsi="宋体" w:cs="宋体"/>
          <w:sz w:val="24"/>
        </w:rPr>
        <w:t>。</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rPr>
        <w:t>投标人名称</w:t>
      </w:r>
      <w:r>
        <w:rPr>
          <w:rFonts w:hint="eastAsia" w:ascii="宋体" w:hAnsi="宋体" w:cs="宋体"/>
          <w:sz w:val="24"/>
          <w:szCs w:val="24"/>
        </w:rPr>
        <w:t>（投标人公章）：</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 xml:space="preserve">投标人法定代表人或被授权人（签名）：  </w:t>
      </w:r>
    </w:p>
    <w:p>
      <w:pPr>
        <w:spacing w:line="480" w:lineRule="exact"/>
        <w:ind w:firstLine="480" w:firstLineChars="200"/>
        <w:rPr>
          <w:rFonts w:ascii="宋体" w:hAnsi="宋体" w:cs="宋体"/>
          <w:sz w:val="24"/>
        </w:rPr>
      </w:pPr>
      <w:r>
        <w:rPr>
          <w:rFonts w:hint="eastAsia" w:ascii="宋体" w:hAnsi="宋体" w:cs="宋体"/>
          <w:sz w:val="24"/>
        </w:rPr>
        <w:t>日      期：</w:t>
      </w:r>
    </w:p>
    <w:p>
      <w:pPr>
        <w:jc w:val="center"/>
        <w:rPr>
          <w:rFonts w:ascii="宋体" w:hAnsi="宋体"/>
          <w:b/>
          <w:sz w:val="32"/>
          <w:szCs w:val="32"/>
        </w:rPr>
      </w:pPr>
      <w:r>
        <w:rPr>
          <w:rFonts w:hint="eastAsia" w:ascii="宋体" w:hAnsi="宋体"/>
          <w:b/>
          <w:sz w:val="32"/>
          <w:szCs w:val="32"/>
        </w:rPr>
        <w:t>3、技术响应表</w:t>
      </w:r>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autoSpaceDE w:val="0"/>
        <w:adjustRightInd w:val="0"/>
        <w:snapToGrid w:val="0"/>
        <w:spacing w:line="480" w:lineRule="exact"/>
        <w:rPr>
          <w:rFonts w:ascii="宋体" w:hAnsi="宋体"/>
          <w:sz w:val="24"/>
          <w:szCs w:val="24"/>
        </w:rPr>
      </w:pPr>
    </w:p>
    <w:tbl>
      <w:tblPr>
        <w:tblStyle w:val="9"/>
        <w:tblW w:w="785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9"/>
        <w:gridCol w:w="3771"/>
        <w:gridCol w:w="1836"/>
        <w:gridCol w:w="16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5" w:hRule="atLeast"/>
          <w:jc w:val="center"/>
        </w:trPr>
        <w:tc>
          <w:tcPr>
            <w:tcW w:w="569" w:type="dxa"/>
            <w:vAlign w:val="center"/>
          </w:tcPr>
          <w:p>
            <w:pPr>
              <w:pStyle w:val="27"/>
              <w:adjustRightInd w:val="0"/>
              <w:snapToGrid w:val="0"/>
              <w:ind w:left="-71" w:leftChars="-34" w:right="-73" w:rightChars="-35"/>
              <w:rPr>
                <w:rFonts w:ascii="宋体" w:hAnsi="宋体" w:cs="宋体"/>
                <w:color w:val="000000"/>
                <w:szCs w:val="21"/>
              </w:rPr>
            </w:pPr>
            <w:r>
              <w:rPr>
                <w:rFonts w:hint="eastAsia" w:ascii="宋体" w:hAnsi="宋体" w:cs="宋体"/>
                <w:color w:val="000000"/>
                <w:szCs w:val="21"/>
              </w:rPr>
              <w:t>序号</w:t>
            </w:r>
          </w:p>
        </w:tc>
        <w:tc>
          <w:tcPr>
            <w:tcW w:w="3771" w:type="dxa"/>
            <w:vAlign w:val="center"/>
          </w:tcPr>
          <w:p>
            <w:pPr>
              <w:pStyle w:val="27"/>
              <w:adjustRightInd w:val="0"/>
              <w:snapToGrid w:val="0"/>
              <w:ind w:left="-71" w:leftChars="-34" w:right="-73" w:rightChars="-35"/>
              <w:rPr>
                <w:rFonts w:ascii="宋体" w:hAnsi="宋体" w:cs="宋体"/>
                <w:color w:val="000000"/>
                <w:szCs w:val="21"/>
              </w:rPr>
            </w:pPr>
            <w:r>
              <w:rPr>
                <w:rFonts w:hint="eastAsia" w:ascii="宋体" w:hAnsi="宋体" w:cs="宋体"/>
                <w:color w:val="000000"/>
                <w:szCs w:val="21"/>
              </w:rPr>
              <w:t>原条款描述</w:t>
            </w:r>
          </w:p>
        </w:tc>
        <w:tc>
          <w:tcPr>
            <w:tcW w:w="1836" w:type="dxa"/>
            <w:vAlign w:val="center"/>
          </w:tcPr>
          <w:p>
            <w:pPr>
              <w:pStyle w:val="27"/>
              <w:adjustRightInd w:val="0"/>
              <w:snapToGrid w:val="0"/>
              <w:ind w:left="-71" w:leftChars="-34" w:right="-73" w:rightChars="-35"/>
              <w:rPr>
                <w:rFonts w:ascii="宋体" w:hAnsi="宋体" w:cs="宋体"/>
                <w:color w:val="000000"/>
                <w:szCs w:val="21"/>
              </w:rPr>
            </w:pPr>
            <w:r>
              <w:rPr>
                <w:rFonts w:hint="eastAsia" w:ascii="宋体" w:hAnsi="宋体" w:cs="宋体"/>
                <w:color w:val="000000"/>
                <w:szCs w:val="21"/>
              </w:rPr>
              <w:t>投标人响应描述</w:t>
            </w:r>
          </w:p>
          <w:p>
            <w:pPr>
              <w:pStyle w:val="27"/>
              <w:adjustRightInd w:val="0"/>
              <w:snapToGrid w:val="0"/>
              <w:ind w:left="-71" w:leftChars="-34" w:right="-73" w:rightChars="-35"/>
              <w:rPr>
                <w:rFonts w:ascii="宋体" w:hAnsi="宋体" w:cs="宋体"/>
                <w:color w:val="000000"/>
                <w:szCs w:val="21"/>
              </w:rPr>
            </w:pPr>
            <w:r>
              <w:rPr>
                <w:rFonts w:hint="eastAsia" w:ascii="宋体" w:hAnsi="宋体" w:cs="宋体"/>
                <w:bCs/>
                <w:color w:val="000000"/>
                <w:szCs w:val="21"/>
              </w:rPr>
              <w:t>(投标供应商应按响应货物/服务实际数据填写)</w:t>
            </w:r>
          </w:p>
        </w:tc>
        <w:tc>
          <w:tcPr>
            <w:tcW w:w="1681" w:type="dxa"/>
            <w:vAlign w:val="center"/>
          </w:tcPr>
          <w:p>
            <w:pPr>
              <w:pStyle w:val="27"/>
              <w:adjustRightInd w:val="0"/>
              <w:snapToGrid w:val="0"/>
              <w:ind w:right="-73" w:rightChars="-35"/>
              <w:rPr>
                <w:rFonts w:ascii="宋体" w:hAnsi="宋体" w:cs="宋体"/>
                <w:color w:val="000000"/>
                <w:szCs w:val="21"/>
              </w:rPr>
            </w:pPr>
            <w:r>
              <w:rPr>
                <w:rFonts w:hint="eastAsia" w:ascii="宋体" w:hAnsi="宋体" w:cs="宋体"/>
                <w:color w:val="000000"/>
                <w:szCs w:val="21"/>
              </w:rPr>
              <w:t>偏离情况说明（正偏离/完全响应/负偏离）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8" w:hRule="atLeast"/>
          <w:jc w:val="center"/>
        </w:trPr>
        <w:tc>
          <w:tcPr>
            <w:tcW w:w="7857" w:type="dxa"/>
            <w:gridSpan w:val="4"/>
            <w:vAlign w:val="center"/>
          </w:tcPr>
          <w:p>
            <w:pPr>
              <w:pStyle w:val="27"/>
              <w:adjustRightInd w:val="0"/>
              <w:snapToGrid w:val="0"/>
              <w:rPr>
                <w:rFonts w:ascii="宋体" w:hAnsi="宋体" w:cs="宋体"/>
                <w:b/>
                <w:color w:val="000000"/>
                <w:szCs w:val="21"/>
              </w:rPr>
            </w:pPr>
            <w:r>
              <w:rPr>
                <w:rFonts w:hint="eastAsia" w:ascii="宋体" w:hAnsi="宋体" w:cs="宋体"/>
                <w:b/>
                <w:color w:val="000000"/>
                <w:szCs w:val="21"/>
              </w:rPr>
              <w:t>带“★”的重要条款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3"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1</w:t>
            </w:r>
          </w:p>
        </w:tc>
        <w:tc>
          <w:tcPr>
            <w:tcW w:w="3771" w:type="dxa"/>
            <w:vAlign w:val="center"/>
          </w:tcPr>
          <w:p>
            <w:pPr>
              <w:spacing w:line="380" w:lineRule="exact"/>
              <w:jc w:val="left"/>
              <w:rPr>
                <w:rFonts w:ascii="宋体" w:hAnsi="宋体" w:cs="Calibri"/>
                <w:bCs/>
                <w:color w:val="000000"/>
                <w:szCs w:val="21"/>
                <w:lang w:val="zh-CN"/>
              </w:rPr>
            </w:pPr>
            <w:r>
              <w:rPr>
                <w:rFonts w:hint="eastAsia" w:ascii="宋体" w:hAnsi="宋体"/>
                <w:color w:val="000000"/>
              </w:rPr>
              <w:t>★</w:t>
            </w:r>
            <w:r>
              <w:rPr>
                <w:rFonts w:hint="eastAsia" w:ascii="宋体" w:hAnsi="宋体" w:cs="宋体"/>
                <w:color w:val="000000"/>
                <w:lang w:val="zh-CN"/>
              </w:rPr>
              <w:t>投标人所投产品属于医疗器械管理的须具备《医疗器械注册证》</w:t>
            </w: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3"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2</w:t>
            </w:r>
          </w:p>
        </w:tc>
        <w:tc>
          <w:tcPr>
            <w:tcW w:w="3771" w:type="dxa"/>
            <w:vAlign w:val="center"/>
          </w:tcPr>
          <w:p>
            <w:pPr>
              <w:spacing w:line="380" w:lineRule="exact"/>
              <w:jc w:val="left"/>
              <w:rPr>
                <w:rFonts w:ascii="宋体" w:hAnsi="宋体"/>
                <w:color w:val="000000"/>
              </w:rPr>
            </w:pPr>
            <w:r>
              <w:rPr>
                <w:rFonts w:hint="eastAsia" w:ascii="宋体" w:hAnsi="宋体"/>
                <w:color w:val="000000"/>
              </w:rPr>
              <w:t>★</w:t>
            </w:r>
            <w:r>
              <w:rPr>
                <w:rFonts w:hint="eastAsia" w:ascii="宋体" w:hAnsi="宋体" w:cs="宋体"/>
                <w:b/>
                <w:sz w:val="24"/>
                <w:szCs w:val="24"/>
              </w:rPr>
              <w:t>配置......</w:t>
            </w: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3" w:hRule="atLeast"/>
          <w:jc w:val="center"/>
        </w:trPr>
        <w:tc>
          <w:tcPr>
            <w:tcW w:w="7857" w:type="dxa"/>
            <w:gridSpan w:val="4"/>
            <w:vAlign w:val="center"/>
          </w:tcPr>
          <w:p>
            <w:pPr>
              <w:pStyle w:val="27"/>
              <w:adjustRightInd w:val="0"/>
              <w:snapToGrid w:val="0"/>
              <w:rPr>
                <w:rFonts w:ascii="宋体" w:hAnsi="宋体" w:cs="宋体"/>
                <w:color w:val="000000"/>
                <w:szCs w:val="21"/>
              </w:rPr>
            </w:pPr>
            <w:r>
              <w:rPr>
                <w:rFonts w:hint="eastAsia" w:ascii="宋体" w:hAnsi="宋体" w:cs="宋体"/>
                <w:b/>
                <w:color w:val="000000"/>
                <w:szCs w:val="21"/>
              </w:rPr>
              <w:t>带“▲”的重要条款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7"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1</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7"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2</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53" w:hRule="atLeast"/>
          <w:jc w:val="center"/>
        </w:trPr>
        <w:tc>
          <w:tcPr>
            <w:tcW w:w="7857" w:type="dxa"/>
            <w:gridSpan w:val="4"/>
            <w:vAlign w:val="center"/>
          </w:tcPr>
          <w:p>
            <w:pPr>
              <w:pStyle w:val="27"/>
              <w:adjustRightInd w:val="0"/>
              <w:snapToGrid w:val="0"/>
              <w:rPr>
                <w:rFonts w:ascii="宋体" w:hAnsi="宋体" w:cs="宋体"/>
                <w:b/>
                <w:color w:val="000000"/>
                <w:szCs w:val="21"/>
              </w:rPr>
            </w:pPr>
            <w:r>
              <w:rPr>
                <w:rFonts w:hint="eastAsia" w:ascii="宋体" w:hAnsi="宋体" w:cs="宋体"/>
                <w:b/>
                <w:color w:val="000000"/>
                <w:szCs w:val="21"/>
              </w:rPr>
              <w:t>一般技术条款（除带“★”和“▲”之外的技术条款）</w:t>
            </w:r>
          </w:p>
          <w:p>
            <w:pPr>
              <w:pStyle w:val="27"/>
              <w:adjustRightInd w:val="0"/>
              <w:snapToGrid w:val="0"/>
              <w:rPr>
                <w:rFonts w:ascii="宋体" w:hAnsi="宋体" w:cs="宋体"/>
                <w:color w:val="000000"/>
                <w:szCs w:val="21"/>
              </w:rPr>
            </w:pPr>
            <w:r>
              <w:rPr>
                <w:rFonts w:ascii="宋体" w:hAnsi="宋体" w:cs="宋体"/>
                <w:color w:val="000000"/>
                <w:kern w:val="0"/>
              </w:rPr>
              <w:t>技术参数偏离情况说明（对采购文件第二部分“采购项目技术要求”（包括：非“★”项、非“▲”项），如有偏离应逐一描述，未填写视为完全响应）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60"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1</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60"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2</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60"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3</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4"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bl>
    <w:p>
      <w:pPr>
        <w:pStyle w:val="27"/>
        <w:spacing w:line="420" w:lineRule="exact"/>
        <w:ind w:left="630" w:hanging="630" w:hangingChars="300"/>
        <w:rPr>
          <w:rFonts w:ascii="宋体" w:hAnsi="宋体" w:cs="宋体"/>
          <w:color w:val="000000"/>
        </w:rPr>
      </w:pPr>
      <w:r>
        <w:rPr>
          <w:rFonts w:hint="eastAsia" w:ascii="宋体" w:hAnsi="宋体" w:cs="宋体"/>
          <w:color w:val="000000"/>
        </w:rPr>
        <w:t>注：</w:t>
      </w:r>
    </w:p>
    <w:p>
      <w:pPr>
        <w:pStyle w:val="27"/>
        <w:spacing w:line="340" w:lineRule="exact"/>
        <w:rPr>
          <w:rFonts w:ascii="宋体" w:hAnsi="宋体" w:cs="宋体"/>
          <w:color w:val="000000"/>
        </w:rPr>
      </w:pPr>
      <w:r>
        <w:rPr>
          <w:rFonts w:hint="eastAsia" w:ascii="宋体" w:hAnsi="宋体" w:cs="宋体"/>
          <w:color w:val="000000"/>
        </w:rPr>
        <w:t>1.按采购文件中“技术要求”内容进行填写，偏离情况说明栏内填写“完全响应”表示完全响应；填写“正偏离”或“负偏离”视为偏离，请在“偏离说明”栏中扼要说明偏离情况。</w:t>
      </w:r>
    </w:p>
    <w:p>
      <w:pPr>
        <w:pStyle w:val="27"/>
        <w:spacing w:line="340" w:lineRule="exact"/>
        <w:rPr>
          <w:rFonts w:ascii="宋体" w:hAnsi="宋体" w:cs="宋体"/>
          <w:color w:val="000000"/>
        </w:rPr>
      </w:pPr>
      <w:r>
        <w:rPr>
          <w:rFonts w:hint="eastAsia" w:ascii="宋体" w:hAnsi="宋体" w:cs="宋体"/>
          <w:color w:val="000000"/>
        </w:rPr>
        <w:t>2.技术要求中的“★”、“▲”号条款要求提供的相关证明资料必须一并提供，否则视为不响应。</w:t>
      </w:r>
    </w:p>
    <w:p>
      <w:pPr>
        <w:pStyle w:val="27"/>
        <w:spacing w:line="340" w:lineRule="exact"/>
        <w:rPr>
          <w:rFonts w:ascii="宋体" w:hAnsi="宋体" w:cs="宋体"/>
          <w:color w:val="000000"/>
        </w:rPr>
      </w:pPr>
      <w:r>
        <w:rPr>
          <w:rFonts w:hint="eastAsia" w:ascii="宋体" w:hAnsi="宋体" w:cs="宋体"/>
          <w:color w:val="000000"/>
          <w:kern w:val="0"/>
        </w:rPr>
        <w:t>3.</w:t>
      </w:r>
      <w:r>
        <w:rPr>
          <w:rFonts w:ascii="宋体" w:hAnsi="宋体"/>
          <w:color w:val="000000"/>
          <w:szCs w:val="22"/>
        </w:rPr>
        <w:t>如对“一般技术条款（除带“</w:t>
      </w:r>
      <w:r>
        <w:rPr>
          <w:rFonts w:hint="eastAsia" w:ascii="宋体" w:hAnsi="宋体" w:cs="宋体"/>
          <w:color w:val="000000"/>
          <w:szCs w:val="22"/>
        </w:rPr>
        <w:t>★</w:t>
      </w:r>
      <w:r>
        <w:rPr>
          <w:rFonts w:ascii="宋体" w:hAnsi="宋体"/>
          <w:color w:val="000000"/>
          <w:szCs w:val="22"/>
        </w:rPr>
        <w:t xml:space="preserve">”和“▲”之外的技术要求）”的全部内容均完全响应，则可在原条款描述栏填写“全部条款”，在投标人响应描述填写“全部内容”，在偏离情况说明栏内填写“完全响应”表示完全响应。如需特别说明，可填写具体响应条款内容。 </w:t>
      </w:r>
    </w:p>
    <w:p>
      <w:pPr>
        <w:pStyle w:val="27"/>
        <w:spacing w:line="340" w:lineRule="exact"/>
        <w:rPr>
          <w:rFonts w:ascii="宋体" w:hAnsi="宋体" w:cs="宋体"/>
          <w:color w:val="000000"/>
        </w:rPr>
      </w:pPr>
      <w:r>
        <w:rPr>
          <w:rFonts w:hint="eastAsia" w:ascii="宋体" w:hAnsi="宋体" w:cs="宋体"/>
          <w:color w:val="000000"/>
          <w:kern w:val="0"/>
        </w:rPr>
        <w:t>4</w:t>
      </w:r>
      <w:r>
        <w:rPr>
          <w:rFonts w:ascii="宋体" w:hAnsi="宋体" w:cs="宋体"/>
          <w:color w:val="000000"/>
          <w:kern w:val="0"/>
        </w:rPr>
        <w:t>.若上述技术条款内容与“采购项目技术要求”列述不一致时，均以“采购项目技术要求”详细内容为准。</w:t>
      </w:r>
    </w:p>
    <w:p>
      <w:pPr>
        <w:pStyle w:val="27"/>
        <w:widowControl/>
        <w:spacing w:line="340" w:lineRule="exact"/>
        <w:jc w:val="left"/>
        <w:rPr>
          <w:rFonts w:ascii="宋体" w:hAnsi="宋体" w:cs="宋体"/>
          <w:b/>
          <w:color w:val="000000"/>
          <w:kern w:val="0"/>
          <w:szCs w:val="21"/>
        </w:rPr>
      </w:pPr>
    </w:p>
    <w:p>
      <w:pPr>
        <w:pStyle w:val="27"/>
        <w:widowControl/>
        <w:spacing w:line="340" w:lineRule="exact"/>
        <w:jc w:val="left"/>
        <w:rPr>
          <w:rFonts w:ascii="宋体" w:hAnsi="宋体" w:cs="宋体"/>
          <w:b/>
          <w:color w:val="000000"/>
          <w:kern w:val="0"/>
          <w:szCs w:val="21"/>
        </w:rPr>
      </w:pPr>
      <w:r>
        <w:rPr>
          <w:rFonts w:hint="eastAsia" w:ascii="宋体" w:hAnsi="宋体" w:cs="宋体"/>
          <w:b/>
          <w:color w:val="000000"/>
          <w:kern w:val="0"/>
          <w:szCs w:val="21"/>
        </w:rPr>
        <w:t>投标人名称： （全称）（单位公章）</w:t>
      </w:r>
    </w:p>
    <w:p>
      <w:pPr>
        <w:pStyle w:val="27"/>
        <w:widowControl/>
        <w:spacing w:line="340" w:lineRule="exact"/>
        <w:jc w:val="left"/>
        <w:rPr>
          <w:rFonts w:ascii="宋体" w:hAnsi="宋体" w:cs="宋体"/>
          <w:b/>
          <w:color w:val="000000"/>
          <w:kern w:val="0"/>
          <w:szCs w:val="21"/>
        </w:rPr>
      </w:pPr>
      <w:r>
        <w:rPr>
          <w:rFonts w:hint="eastAsia" w:ascii="宋体" w:hAnsi="宋体"/>
          <w:kern w:val="0"/>
          <w:sz w:val="24"/>
        </w:rPr>
        <w:t>日期：        年     月     日</w:t>
      </w:r>
    </w:p>
    <w:p>
      <w:pPr>
        <w:rPr>
          <w:rFonts w:ascii="宋体" w:hAnsi="宋体"/>
          <w:b/>
          <w:sz w:val="32"/>
          <w:szCs w:val="32"/>
        </w:rPr>
      </w:pPr>
    </w:p>
    <w:p>
      <w:pPr>
        <w:ind w:firstLine="3196" w:firstLineChars="995"/>
        <w:rPr>
          <w:b/>
          <w:kern w:val="0"/>
          <w:sz w:val="32"/>
          <w:szCs w:val="32"/>
        </w:rPr>
      </w:pPr>
      <w:r>
        <w:rPr>
          <w:rFonts w:hint="eastAsia" w:ascii="宋体" w:hAnsi="宋体"/>
          <w:b/>
          <w:sz w:val="32"/>
          <w:szCs w:val="32"/>
        </w:rPr>
        <w:t>4、</w:t>
      </w:r>
      <w:r>
        <w:rPr>
          <w:rFonts w:hint="eastAsia"/>
          <w:b/>
          <w:sz w:val="32"/>
          <w:szCs w:val="32"/>
        </w:rPr>
        <w:t>商务响应表</w:t>
      </w:r>
    </w:p>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b/>
          <w:sz w:val="24"/>
          <w:szCs w:val="24"/>
        </w:rPr>
      </w:pPr>
    </w:p>
    <w:tbl>
      <w:tblPr>
        <w:tblStyle w:val="9"/>
        <w:tblW w:w="751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34"/>
        <w:gridCol w:w="3118"/>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992" w:type="dxa"/>
            <w:vAlign w:val="center"/>
          </w:tcPr>
          <w:p>
            <w:pPr>
              <w:rPr>
                <w:rFonts w:ascii="宋体" w:hAnsi="宋体"/>
                <w:sz w:val="24"/>
                <w:szCs w:val="24"/>
              </w:rPr>
            </w:pPr>
            <w:r>
              <w:rPr>
                <w:rFonts w:hint="eastAsia" w:ascii="宋体" w:hAnsi="宋体"/>
                <w:sz w:val="24"/>
                <w:szCs w:val="24"/>
              </w:rPr>
              <w:t>序号</w:t>
            </w:r>
          </w:p>
        </w:tc>
        <w:tc>
          <w:tcPr>
            <w:tcW w:w="1134" w:type="dxa"/>
            <w:vAlign w:val="center"/>
          </w:tcPr>
          <w:p>
            <w:pPr>
              <w:jc w:val="center"/>
              <w:rPr>
                <w:rFonts w:ascii="宋体" w:hAnsi="宋体"/>
                <w:sz w:val="24"/>
                <w:szCs w:val="24"/>
              </w:rPr>
            </w:pPr>
            <w:r>
              <w:rPr>
                <w:rFonts w:hint="eastAsia" w:ascii="宋体" w:hAnsi="宋体"/>
                <w:sz w:val="24"/>
                <w:szCs w:val="24"/>
              </w:rPr>
              <w:t>招标文件商务</w:t>
            </w:r>
          </w:p>
          <w:p>
            <w:pPr>
              <w:jc w:val="center"/>
              <w:rPr>
                <w:rFonts w:ascii="宋体" w:hAnsi="宋体"/>
                <w:sz w:val="24"/>
                <w:szCs w:val="24"/>
              </w:rPr>
            </w:pPr>
            <w:r>
              <w:rPr>
                <w:rFonts w:hint="eastAsia" w:ascii="宋体" w:hAnsi="宋体"/>
                <w:sz w:val="24"/>
                <w:szCs w:val="24"/>
              </w:rPr>
              <w:t>条款</w:t>
            </w:r>
          </w:p>
        </w:tc>
        <w:tc>
          <w:tcPr>
            <w:tcW w:w="3118" w:type="dxa"/>
            <w:vAlign w:val="center"/>
          </w:tcPr>
          <w:p>
            <w:pPr>
              <w:jc w:val="center"/>
              <w:rPr>
                <w:rFonts w:ascii="宋体" w:hAnsi="宋体"/>
                <w:sz w:val="24"/>
                <w:szCs w:val="24"/>
              </w:rPr>
            </w:pPr>
            <w:r>
              <w:rPr>
                <w:rFonts w:hint="eastAsia" w:ascii="宋体" w:hAnsi="宋体"/>
                <w:sz w:val="24"/>
                <w:szCs w:val="24"/>
              </w:rPr>
              <w:t>投标人响应描述（</w:t>
            </w:r>
            <w:r>
              <w:rPr>
                <w:rFonts w:hint="eastAsia" w:ascii="宋体" w:hAnsi="宋体" w:cs="宋体"/>
                <w:kern w:val="0"/>
                <w:sz w:val="24"/>
                <w:szCs w:val="24"/>
              </w:rPr>
              <w:t>投标人应按投标服务实际情况填写，不能照抄招标文件要求</w:t>
            </w:r>
            <w:r>
              <w:rPr>
                <w:rFonts w:ascii="宋体" w:hAnsi="宋体" w:cs="宋体"/>
                <w:kern w:val="0"/>
                <w:sz w:val="24"/>
                <w:szCs w:val="24"/>
              </w:rPr>
              <w:t>)</w:t>
            </w:r>
          </w:p>
        </w:tc>
        <w:tc>
          <w:tcPr>
            <w:tcW w:w="851" w:type="dxa"/>
            <w:vAlign w:val="center"/>
          </w:tcPr>
          <w:p>
            <w:pPr>
              <w:jc w:val="left"/>
              <w:rPr>
                <w:rFonts w:ascii="宋体" w:hAnsi="宋体"/>
                <w:sz w:val="24"/>
                <w:szCs w:val="24"/>
              </w:rPr>
            </w:pPr>
            <w:r>
              <w:rPr>
                <w:rFonts w:hint="eastAsia" w:ascii="宋体" w:hAnsi="宋体"/>
                <w:sz w:val="24"/>
                <w:szCs w:val="24"/>
              </w:rPr>
              <w:t>是否响应</w:t>
            </w:r>
          </w:p>
        </w:tc>
        <w:tc>
          <w:tcPr>
            <w:tcW w:w="1417" w:type="dxa"/>
            <w:vAlign w:val="center"/>
          </w:tcPr>
          <w:p>
            <w:pPr>
              <w:jc w:val="center"/>
              <w:rPr>
                <w:rFonts w:ascii="宋体" w:hAnsi="宋体"/>
                <w:sz w:val="24"/>
                <w:szCs w:val="24"/>
              </w:rPr>
            </w:pPr>
            <w:r>
              <w:rPr>
                <w:rFonts w:hint="eastAsia" w:ascii="宋体" w:hAnsi="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bl>
    <w:p>
      <w:pPr>
        <w:rPr>
          <w:rFonts w:ascii="宋体" w:hAnsi="宋体"/>
          <w:sz w:val="24"/>
          <w:szCs w:val="24"/>
        </w:rPr>
      </w:pPr>
    </w:p>
    <w:p>
      <w:pPr>
        <w:spacing w:line="480" w:lineRule="exact"/>
        <w:rPr>
          <w:rFonts w:ascii="宋体" w:hAnsi="宋体"/>
          <w:sz w:val="24"/>
          <w:szCs w:val="24"/>
        </w:rPr>
      </w:pPr>
      <w:r>
        <w:rPr>
          <w:rFonts w:hint="eastAsia" w:ascii="宋体" w:hAnsi="宋体"/>
          <w:sz w:val="24"/>
          <w:szCs w:val="24"/>
        </w:rPr>
        <w:t>注：</w:t>
      </w:r>
    </w:p>
    <w:p>
      <w:pPr>
        <w:spacing w:line="480" w:lineRule="exact"/>
        <w:rPr>
          <w:rFonts w:ascii="宋体" w:hAnsi="宋体"/>
          <w:sz w:val="24"/>
          <w:szCs w:val="24"/>
        </w:rPr>
      </w:pPr>
      <w:r>
        <w:rPr>
          <w:rFonts w:hint="eastAsia" w:ascii="宋体" w:hAnsi="宋体"/>
          <w:sz w:val="24"/>
          <w:szCs w:val="24"/>
        </w:rPr>
        <w:t>1. 投标人必须严格按照招标文件第二部分用户需求中商务要求的内容逐项回应，填写不足、不详或不实亦导致废标；</w:t>
      </w:r>
    </w:p>
    <w:p>
      <w:pPr>
        <w:spacing w:line="480" w:lineRule="exact"/>
        <w:rPr>
          <w:rFonts w:ascii="宋体" w:hAnsi="宋体"/>
          <w:sz w:val="24"/>
          <w:szCs w:val="24"/>
        </w:rPr>
      </w:pPr>
      <w:r>
        <w:rPr>
          <w:rFonts w:hint="eastAsia" w:ascii="宋体" w:hAnsi="宋体"/>
          <w:sz w:val="24"/>
          <w:szCs w:val="24"/>
        </w:rPr>
        <w:t>2. 提供招标文件相应条款的商务要求的回应（如有的话）。</w:t>
      </w:r>
    </w:p>
    <w:p>
      <w:pPr>
        <w:spacing w:line="480" w:lineRule="exact"/>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pStyle w:val="26"/>
        <w:spacing w:line="480" w:lineRule="exact"/>
        <w:rPr>
          <w:rFonts w:ascii="宋体" w:hAnsi="宋体"/>
          <w:sz w:val="24"/>
          <w:szCs w:val="24"/>
        </w:rPr>
      </w:pPr>
      <w:r>
        <w:rPr>
          <w:rFonts w:hint="eastAsia" w:ascii="宋体" w:hAnsi="宋体"/>
          <w:sz w:val="24"/>
          <w:szCs w:val="24"/>
        </w:rPr>
        <w:t xml:space="preserve">投标人代表签字：                     </w:t>
      </w:r>
    </w:p>
    <w:p>
      <w:pPr>
        <w:spacing w:line="480" w:lineRule="exact"/>
        <w:rPr>
          <w:rFonts w:ascii="宋体" w:hAnsi="宋体"/>
          <w:sz w:val="24"/>
          <w:szCs w:val="24"/>
        </w:rPr>
      </w:pPr>
      <w:r>
        <w:rPr>
          <w:rFonts w:hint="eastAsia" w:ascii="宋体" w:hAnsi="宋体"/>
          <w:sz w:val="24"/>
          <w:szCs w:val="24"/>
        </w:rPr>
        <w:t xml:space="preserve">     （盖公章）</w:t>
      </w:r>
    </w:p>
    <w:p>
      <w:pPr>
        <w:spacing w:line="480" w:lineRule="exact"/>
        <w:ind w:firstLine="480" w:firstLineChars="200"/>
        <w:rPr>
          <w:rFonts w:ascii="宋体" w:hAnsi="宋体"/>
          <w:kern w:val="0"/>
          <w:sz w:val="24"/>
          <w:szCs w:val="24"/>
        </w:rPr>
      </w:pPr>
      <w:r>
        <w:rPr>
          <w:rFonts w:hint="eastAsia" w:ascii="宋体" w:hAnsi="宋体"/>
          <w:kern w:val="0"/>
          <w:sz w:val="24"/>
          <w:szCs w:val="24"/>
        </w:rPr>
        <w:t>日期：        年     月     日</w:t>
      </w:r>
    </w:p>
    <w:p>
      <w:pPr>
        <w:spacing w:line="480" w:lineRule="exact"/>
        <w:ind w:firstLine="360" w:firstLineChars="150"/>
        <w:rPr>
          <w:rFonts w:ascii="宋体" w:hAnsi="宋体"/>
          <w:kern w:val="0"/>
          <w:sz w:val="24"/>
          <w:szCs w:val="24"/>
        </w:rPr>
      </w:pPr>
    </w:p>
    <w:p>
      <w:pPr>
        <w:pStyle w:val="28"/>
        <w:tabs>
          <w:tab w:val="left" w:pos="0"/>
          <w:tab w:val="left" w:pos="540"/>
        </w:tabs>
        <w:spacing w:line="360" w:lineRule="auto"/>
        <w:rPr>
          <w:rFonts w:ascii="宋体" w:hAnsi="宋体"/>
          <w:b/>
          <w:sz w:val="24"/>
          <w:szCs w:val="24"/>
        </w:rPr>
      </w:pPr>
    </w:p>
    <w:p>
      <w:pPr>
        <w:pStyle w:val="28"/>
        <w:tabs>
          <w:tab w:val="left" w:pos="0"/>
          <w:tab w:val="left" w:pos="540"/>
        </w:tabs>
        <w:spacing w:line="360" w:lineRule="auto"/>
        <w:rPr>
          <w:rFonts w:ascii="宋体" w:hAnsi="宋体"/>
          <w:b/>
          <w:sz w:val="24"/>
          <w:szCs w:val="24"/>
        </w:rPr>
      </w:pPr>
    </w:p>
    <w:p>
      <w:pPr>
        <w:pStyle w:val="28"/>
        <w:tabs>
          <w:tab w:val="left" w:pos="0"/>
          <w:tab w:val="left" w:pos="540"/>
        </w:tabs>
        <w:spacing w:line="360" w:lineRule="auto"/>
        <w:jc w:val="center"/>
        <w:rPr>
          <w:rFonts w:ascii="宋体" w:hAnsi="宋体"/>
          <w:b/>
          <w:color w:val="000000"/>
          <w:sz w:val="32"/>
          <w:szCs w:val="32"/>
          <w:shd w:val="clear" w:color="auto" w:fill="FFFFFF"/>
        </w:rPr>
      </w:pPr>
      <w:r>
        <w:rPr>
          <w:rFonts w:hint="eastAsia" w:ascii="宋体" w:hAnsi="宋体"/>
          <w:b/>
          <w:sz w:val="32"/>
          <w:szCs w:val="32"/>
        </w:rPr>
        <w:t>5、</w:t>
      </w:r>
      <w:r>
        <w:rPr>
          <w:rFonts w:hint="eastAsia" w:ascii="宋体" w:hAnsi="宋体"/>
          <w:b/>
          <w:color w:val="000000"/>
          <w:sz w:val="32"/>
          <w:szCs w:val="32"/>
          <w:shd w:val="clear" w:color="auto" w:fill="FFFFFF"/>
        </w:rPr>
        <w:t>履行合同所必需的设备和专业技术能力的证明材料</w:t>
      </w:r>
    </w:p>
    <w:p>
      <w:pPr>
        <w:pStyle w:val="28"/>
        <w:tabs>
          <w:tab w:val="left" w:pos="0"/>
          <w:tab w:val="left" w:pos="540"/>
        </w:tabs>
        <w:spacing w:line="360" w:lineRule="auto"/>
        <w:jc w:val="center"/>
        <w:rPr>
          <w:rFonts w:ascii="宋体" w:hAnsi="宋体"/>
          <w:b/>
          <w:color w:val="000000"/>
          <w:sz w:val="32"/>
          <w:szCs w:val="32"/>
        </w:rPr>
      </w:pPr>
    </w:p>
    <w:tbl>
      <w:tblPr>
        <w:tblStyle w:val="9"/>
        <w:tblW w:w="7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0"/>
        <w:gridCol w:w="192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8"/>
              <w:jc w:val="center"/>
              <w:rPr>
                <w:rFonts w:ascii="宋体" w:hAnsi="宋体" w:cs="宋体"/>
                <w:color w:val="000000"/>
                <w:szCs w:val="21"/>
              </w:rPr>
            </w:pPr>
            <w:r>
              <w:rPr>
                <w:rFonts w:hint="eastAsia" w:ascii="宋体" w:hAnsi="宋体" w:cs="宋体"/>
                <w:color w:val="000000"/>
                <w:szCs w:val="21"/>
              </w:rPr>
              <w:t>序号</w:t>
            </w:r>
          </w:p>
        </w:tc>
        <w:tc>
          <w:tcPr>
            <w:tcW w:w="2390" w:type="dxa"/>
            <w:vAlign w:val="center"/>
          </w:tcPr>
          <w:p>
            <w:pPr>
              <w:pStyle w:val="28"/>
              <w:jc w:val="center"/>
              <w:rPr>
                <w:rFonts w:ascii="宋体" w:hAnsi="宋体" w:cs="宋体"/>
                <w:color w:val="000000"/>
                <w:szCs w:val="21"/>
              </w:rPr>
            </w:pPr>
            <w:r>
              <w:rPr>
                <w:rFonts w:hint="eastAsia" w:ascii="宋体" w:hAnsi="宋体" w:cs="宋体"/>
                <w:color w:val="000000"/>
                <w:szCs w:val="21"/>
              </w:rPr>
              <w:t>名称</w:t>
            </w:r>
          </w:p>
        </w:tc>
        <w:tc>
          <w:tcPr>
            <w:tcW w:w="1920" w:type="dxa"/>
            <w:vAlign w:val="center"/>
          </w:tcPr>
          <w:p>
            <w:pPr>
              <w:pStyle w:val="28"/>
              <w:jc w:val="center"/>
              <w:rPr>
                <w:rFonts w:ascii="宋体" w:hAnsi="宋体" w:cs="宋体"/>
                <w:color w:val="000000"/>
                <w:szCs w:val="21"/>
              </w:rPr>
            </w:pPr>
            <w:r>
              <w:rPr>
                <w:rFonts w:hint="eastAsia" w:ascii="宋体" w:hAnsi="宋体" w:cs="宋体"/>
                <w:color w:val="000000"/>
                <w:szCs w:val="21"/>
              </w:rPr>
              <w:t>数量</w:t>
            </w:r>
          </w:p>
        </w:tc>
        <w:tc>
          <w:tcPr>
            <w:tcW w:w="2640" w:type="dxa"/>
            <w:vAlign w:val="center"/>
          </w:tcPr>
          <w:p>
            <w:pPr>
              <w:pStyle w:val="28"/>
              <w:jc w:val="center"/>
              <w:rPr>
                <w:rFonts w:ascii="宋体" w:hAnsi="宋体" w:cs="宋体"/>
                <w:color w:val="000000"/>
                <w:szCs w:val="21"/>
              </w:rPr>
            </w:pPr>
            <w:r>
              <w:rPr>
                <w:rFonts w:hint="eastAsia" w:ascii="宋体" w:hAnsi="宋体" w:cs="宋体"/>
                <w:color w:val="000000"/>
                <w:szCs w:val="21"/>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7" w:type="dxa"/>
            <w:gridSpan w:val="4"/>
          </w:tcPr>
          <w:p>
            <w:pPr>
              <w:pStyle w:val="28"/>
              <w:spacing w:line="360" w:lineRule="auto"/>
              <w:rPr>
                <w:rFonts w:ascii="宋体" w:hAnsi="宋体" w:cs="宋体"/>
                <w:color w:val="000000"/>
                <w:szCs w:val="21"/>
              </w:rPr>
            </w:pPr>
            <w:r>
              <w:rPr>
                <w:rFonts w:hint="eastAsia" w:ascii="宋体" w:hAnsi="宋体" w:cs="宋体"/>
                <w:color w:val="000000"/>
                <w:szCs w:val="21"/>
              </w:rPr>
              <w:t>一、设备情况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1</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2</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3</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4</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5</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6</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7</w:t>
            </w:r>
          </w:p>
        </w:tc>
        <w:tc>
          <w:tcPr>
            <w:tcW w:w="2390" w:type="dxa"/>
          </w:tcPr>
          <w:p>
            <w:pPr>
              <w:pStyle w:val="28"/>
              <w:spacing w:line="360" w:lineRule="auto"/>
              <w:rPr>
                <w:rFonts w:ascii="宋体" w:hAnsi="宋体" w:cs="宋体"/>
                <w:color w:val="000000"/>
                <w:szCs w:val="21"/>
              </w:rPr>
            </w:pPr>
            <w:r>
              <w:rPr>
                <w:rFonts w:hint="eastAsia" w:ascii="宋体" w:hAnsi="宋体" w:cs="宋体"/>
                <w:color w:val="000000"/>
                <w:szCs w:val="21"/>
              </w:rPr>
              <w:t>…….</w:t>
            </w: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7" w:type="dxa"/>
            <w:gridSpan w:val="4"/>
          </w:tcPr>
          <w:p>
            <w:pPr>
              <w:pStyle w:val="28"/>
              <w:spacing w:line="360" w:lineRule="auto"/>
              <w:rPr>
                <w:rFonts w:ascii="宋体" w:hAnsi="宋体" w:cs="宋体"/>
                <w:color w:val="000000"/>
                <w:szCs w:val="21"/>
              </w:rPr>
            </w:pPr>
            <w:r>
              <w:rPr>
                <w:rFonts w:hint="eastAsia" w:ascii="宋体" w:hAnsi="宋体" w:cs="宋体"/>
                <w:color w:val="000000"/>
                <w:szCs w:val="21"/>
              </w:rPr>
              <w:t>二、专业技术能力情况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1</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2</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3</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4</w:t>
            </w:r>
          </w:p>
        </w:tc>
        <w:tc>
          <w:tcPr>
            <w:tcW w:w="2390" w:type="dxa"/>
          </w:tcPr>
          <w:p>
            <w:pPr>
              <w:pStyle w:val="28"/>
              <w:spacing w:line="360" w:lineRule="auto"/>
              <w:rPr>
                <w:rFonts w:ascii="宋体" w:hAnsi="宋体" w:cs="宋体"/>
                <w:color w:val="000000"/>
                <w:szCs w:val="21"/>
              </w:rPr>
            </w:pPr>
            <w:r>
              <w:rPr>
                <w:rFonts w:hint="eastAsia" w:ascii="宋体" w:hAnsi="宋体" w:cs="宋体"/>
                <w:color w:val="000000"/>
                <w:szCs w:val="21"/>
              </w:rPr>
              <w:t>……</w:t>
            </w: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5</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1</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2</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bl>
    <w:p>
      <w:pPr>
        <w:pStyle w:val="28"/>
        <w:adjustRightInd w:val="0"/>
        <w:snapToGrid w:val="0"/>
        <w:spacing w:line="360" w:lineRule="auto"/>
        <w:ind w:firstLine="210" w:firstLineChars="100"/>
        <w:rPr>
          <w:rFonts w:ascii="宋体" w:hAnsi="宋体" w:cs="宋体"/>
          <w:color w:val="000000"/>
        </w:rPr>
      </w:pPr>
    </w:p>
    <w:p>
      <w:pPr>
        <w:pStyle w:val="28"/>
        <w:adjustRightInd w:val="0"/>
        <w:snapToGrid w:val="0"/>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注：1.在填写时，如本表格不适合投标人的实际情况，可根据本表格格式自行划表填写。</w:t>
      </w:r>
    </w:p>
    <w:p>
      <w:pPr>
        <w:pStyle w:val="28"/>
        <w:adjustRightInd w:val="0"/>
        <w:snapToGrid w:val="0"/>
        <w:spacing w:line="360" w:lineRule="auto"/>
        <w:ind w:firstLine="720" w:firstLineChars="300"/>
        <w:rPr>
          <w:rFonts w:ascii="宋体" w:hAnsi="宋体" w:cs="宋体"/>
          <w:color w:val="000000"/>
          <w:sz w:val="24"/>
          <w:szCs w:val="24"/>
        </w:rPr>
      </w:pPr>
      <w:r>
        <w:rPr>
          <w:rFonts w:hint="eastAsia" w:ascii="宋体" w:hAnsi="宋体" w:cs="宋体"/>
          <w:color w:val="000000"/>
          <w:sz w:val="24"/>
          <w:szCs w:val="24"/>
        </w:rPr>
        <w:t>2.投标人可提供但不限于经营场所、所拥有的设备、资源等图片描述或材料复印件等作为证明材料。</w:t>
      </w:r>
    </w:p>
    <w:p>
      <w:pPr>
        <w:autoSpaceDE w:val="0"/>
        <w:adjustRightInd w:val="0"/>
        <w:snapToGrid w:val="0"/>
        <w:spacing w:line="480" w:lineRule="exact"/>
        <w:jc w:val="center"/>
        <w:rPr>
          <w:rFonts w:ascii="宋体" w:hAnsi="宋体"/>
          <w:b/>
          <w:sz w:val="24"/>
          <w:szCs w:val="24"/>
        </w:rPr>
      </w:pPr>
    </w:p>
    <w:p>
      <w:pPr>
        <w:autoSpaceDE w:val="0"/>
        <w:adjustRightInd w:val="0"/>
        <w:snapToGrid w:val="0"/>
        <w:spacing w:line="480" w:lineRule="exact"/>
        <w:jc w:val="center"/>
        <w:rPr>
          <w:rFonts w:ascii="宋体" w:hAnsi="宋体"/>
          <w:b/>
          <w:sz w:val="24"/>
          <w:szCs w:val="24"/>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kern w:val="0"/>
          <w:sz w:val="32"/>
          <w:szCs w:val="32"/>
        </w:rPr>
      </w:pPr>
      <w:r>
        <w:rPr>
          <w:rFonts w:hint="eastAsia" w:ascii="宋体" w:hAnsi="宋体"/>
          <w:b/>
          <w:sz w:val="32"/>
          <w:szCs w:val="32"/>
        </w:rPr>
        <w:t>6、同类经营业绩一览表</w:t>
      </w:r>
    </w:p>
    <w:p>
      <w:pPr>
        <w:rPr>
          <w:rFonts w:ascii="宋体" w:hAnsi="宋体"/>
        </w:rPr>
      </w:pPr>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pStyle w:val="26"/>
        <w:rPr>
          <w:rFonts w:ascii="宋体" w:hAnsi="宋体"/>
          <w:bCs/>
          <w:sz w:val="24"/>
          <w:szCs w:val="24"/>
        </w:rPr>
      </w:pPr>
    </w:p>
    <w:tbl>
      <w:tblPr>
        <w:tblStyle w:val="9"/>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94"/>
        <w:gridCol w:w="1750"/>
        <w:gridCol w:w="2087"/>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15" w:type="dxa"/>
            <w:vAlign w:val="center"/>
          </w:tcPr>
          <w:p>
            <w:pPr>
              <w:pStyle w:val="29"/>
              <w:rPr>
                <w:rFonts w:hAnsi="宋体" w:cs="Courier New"/>
                <w:sz w:val="24"/>
                <w:szCs w:val="24"/>
              </w:rPr>
            </w:pPr>
            <w:r>
              <w:rPr>
                <w:rFonts w:hint="eastAsia" w:hAnsi="宋体" w:cs="Courier New"/>
                <w:sz w:val="24"/>
                <w:szCs w:val="24"/>
              </w:rPr>
              <w:t>序号</w:t>
            </w:r>
          </w:p>
        </w:tc>
        <w:tc>
          <w:tcPr>
            <w:tcW w:w="994" w:type="dxa"/>
            <w:vAlign w:val="center"/>
          </w:tcPr>
          <w:p>
            <w:pPr>
              <w:pStyle w:val="29"/>
              <w:jc w:val="center"/>
              <w:rPr>
                <w:rFonts w:hAnsi="宋体" w:cs="Courier New"/>
                <w:sz w:val="24"/>
                <w:szCs w:val="24"/>
              </w:rPr>
            </w:pPr>
            <w:r>
              <w:rPr>
                <w:rFonts w:hint="eastAsia" w:hAnsi="宋体" w:cs="Courier New"/>
                <w:sz w:val="24"/>
                <w:szCs w:val="24"/>
              </w:rPr>
              <w:t>年份</w:t>
            </w:r>
          </w:p>
        </w:tc>
        <w:tc>
          <w:tcPr>
            <w:tcW w:w="1750" w:type="dxa"/>
            <w:vAlign w:val="center"/>
          </w:tcPr>
          <w:p>
            <w:pPr>
              <w:pStyle w:val="29"/>
              <w:jc w:val="center"/>
              <w:rPr>
                <w:rFonts w:hAnsi="宋体" w:cs="Courier New"/>
                <w:sz w:val="24"/>
                <w:szCs w:val="24"/>
              </w:rPr>
            </w:pPr>
            <w:r>
              <w:rPr>
                <w:rFonts w:hint="eastAsia" w:hAnsi="宋体" w:cs="Courier New"/>
                <w:sz w:val="24"/>
                <w:szCs w:val="24"/>
              </w:rPr>
              <w:t>项目名称</w:t>
            </w:r>
          </w:p>
        </w:tc>
        <w:tc>
          <w:tcPr>
            <w:tcW w:w="2087" w:type="dxa"/>
            <w:vAlign w:val="center"/>
          </w:tcPr>
          <w:p>
            <w:pPr>
              <w:pStyle w:val="29"/>
              <w:jc w:val="center"/>
              <w:rPr>
                <w:rFonts w:hAnsi="宋体" w:cs="Courier New"/>
                <w:sz w:val="24"/>
                <w:szCs w:val="24"/>
              </w:rPr>
            </w:pPr>
            <w:r>
              <w:rPr>
                <w:rFonts w:hint="eastAsia" w:hAnsi="宋体" w:cs="Courier New"/>
                <w:sz w:val="24"/>
                <w:szCs w:val="24"/>
              </w:rPr>
              <w:t>合同金额</w:t>
            </w:r>
          </w:p>
          <w:p>
            <w:pPr>
              <w:pStyle w:val="29"/>
              <w:jc w:val="center"/>
              <w:rPr>
                <w:rFonts w:hAnsi="宋体" w:cs="Courier New"/>
                <w:sz w:val="24"/>
                <w:szCs w:val="24"/>
              </w:rPr>
            </w:pPr>
            <w:r>
              <w:rPr>
                <w:rFonts w:hint="eastAsia" w:hAnsi="宋体" w:cs="Courier New"/>
                <w:sz w:val="24"/>
                <w:szCs w:val="24"/>
              </w:rPr>
              <w:t>（万元）</w:t>
            </w:r>
          </w:p>
        </w:tc>
        <w:tc>
          <w:tcPr>
            <w:tcW w:w="2493" w:type="dxa"/>
            <w:vAlign w:val="center"/>
          </w:tcPr>
          <w:p>
            <w:pPr>
              <w:pStyle w:val="29"/>
              <w:ind w:firstLine="480" w:firstLineChars="200"/>
              <w:rPr>
                <w:rFonts w:hAnsi="宋体" w:cs="Courier New"/>
                <w:sz w:val="24"/>
                <w:szCs w:val="24"/>
              </w:rPr>
            </w:pPr>
            <w:r>
              <w:rPr>
                <w:rFonts w:hint="eastAsia" w:hAnsi="宋体" w:cs="Courier New"/>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restart"/>
            <w:vAlign w:val="center"/>
          </w:tcPr>
          <w:p>
            <w:pPr>
              <w:pStyle w:val="29"/>
              <w:rPr>
                <w:rFonts w:hAnsi="宋体" w:cs="Courier New"/>
                <w:sz w:val="24"/>
                <w:szCs w:val="24"/>
              </w:rPr>
            </w:pPr>
            <w:r>
              <w:rPr>
                <w:rFonts w:hint="eastAsia" w:hAnsi="宋体" w:cs="Courier New"/>
                <w:sz w:val="24"/>
                <w:szCs w:val="24"/>
              </w:rPr>
              <w:t>1</w:t>
            </w:r>
          </w:p>
        </w:tc>
        <w:tc>
          <w:tcPr>
            <w:tcW w:w="994" w:type="dxa"/>
            <w:vMerge w:val="restart"/>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r>
              <w:rPr>
                <w:rFonts w:hint="eastAsia" w:hAnsi="宋体" w:cs="Courier New"/>
                <w:sz w:val="24"/>
                <w:szCs w:val="24"/>
              </w:rPr>
              <w:t>┆</w:t>
            </w: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restart"/>
            <w:vAlign w:val="center"/>
          </w:tcPr>
          <w:p>
            <w:pPr>
              <w:pStyle w:val="29"/>
              <w:rPr>
                <w:rFonts w:hAnsi="宋体" w:cs="Courier New"/>
                <w:sz w:val="24"/>
                <w:szCs w:val="24"/>
              </w:rPr>
            </w:pPr>
            <w:r>
              <w:rPr>
                <w:rFonts w:hint="eastAsia" w:hAnsi="宋体" w:cs="Courier New"/>
                <w:sz w:val="24"/>
                <w:szCs w:val="24"/>
              </w:rPr>
              <w:t>2</w:t>
            </w:r>
          </w:p>
        </w:tc>
        <w:tc>
          <w:tcPr>
            <w:tcW w:w="994" w:type="dxa"/>
            <w:vMerge w:val="restart"/>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r>
              <w:rPr>
                <w:rFonts w:hint="eastAsia" w:hAnsi="宋体" w:cs="Courier New"/>
                <w:sz w:val="24"/>
                <w:szCs w:val="24"/>
              </w:rPr>
              <w:t>┆</w:t>
            </w: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restart"/>
            <w:vAlign w:val="center"/>
          </w:tcPr>
          <w:p>
            <w:pPr>
              <w:pStyle w:val="29"/>
              <w:rPr>
                <w:rFonts w:hAnsi="宋体" w:cs="Courier New"/>
                <w:sz w:val="24"/>
                <w:szCs w:val="24"/>
              </w:rPr>
            </w:pPr>
            <w:r>
              <w:rPr>
                <w:rFonts w:hint="eastAsia" w:hAnsi="宋体" w:cs="Courier New"/>
                <w:sz w:val="24"/>
                <w:szCs w:val="24"/>
              </w:rPr>
              <w:t>3</w:t>
            </w:r>
          </w:p>
        </w:tc>
        <w:tc>
          <w:tcPr>
            <w:tcW w:w="994" w:type="dxa"/>
            <w:vMerge w:val="restart"/>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r>
              <w:rPr>
                <w:rFonts w:hint="eastAsia" w:hAnsi="宋体" w:cs="Courier New"/>
                <w:sz w:val="24"/>
                <w:szCs w:val="24"/>
              </w:rPr>
              <w:t>┆</w:t>
            </w: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bl>
    <w:p>
      <w:pPr>
        <w:pStyle w:val="29"/>
        <w:rPr>
          <w:rFonts w:hAnsi="宋体"/>
          <w:sz w:val="24"/>
          <w:szCs w:val="24"/>
        </w:rPr>
      </w:pPr>
    </w:p>
    <w:p>
      <w:pPr>
        <w:pStyle w:val="29"/>
        <w:rPr>
          <w:rFonts w:hAnsi="宋体"/>
          <w:sz w:val="24"/>
          <w:szCs w:val="24"/>
        </w:rPr>
      </w:pPr>
    </w:p>
    <w:p>
      <w:pPr>
        <w:spacing w:line="480" w:lineRule="exact"/>
        <w:rPr>
          <w:rFonts w:ascii="宋体" w:hAnsi="宋体"/>
          <w:sz w:val="24"/>
          <w:szCs w:val="24"/>
        </w:rPr>
      </w:pPr>
      <w:r>
        <w:rPr>
          <w:rFonts w:hint="eastAsia" w:ascii="宋体" w:hAnsi="宋体"/>
          <w:b/>
          <w:bCs/>
          <w:sz w:val="24"/>
          <w:szCs w:val="24"/>
        </w:rPr>
        <w:t>注</w:t>
      </w:r>
      <w:r>
        <w:rPr>
          <w:rFonts w:hint="eastAsia" w:ascii="宋体" w:hAnsi="宋体"/>
          <w:sz w:val="24"/>
          <w:szCs w:val="24"/>
        </w:rPr>
        <w:t>：1. 2020年1月1日至投标截止前投标人所投产品</w:t>
      </w:r>
      <w:r>
        <w:rPr>
          <w:rFonts w:ascii="宋体" w:hAnsi="宋体"/>
          <w:sz w:val="24"/>
          <w:szCs w:val="24"/>
        </w:rPr>
        <w:t>的销售</w:t>
      </w:r>
      <w:r>
        <w:rPr>
          <w:rFonts w:hint="eastAsia" w:ascii="宋体" w:hAnsi="宋体"/>
          <w:sz w:val="24"/>
          <w:szCs w:val="24"/>
        </w:rPr>
        <w:t>业绩（提供合同复印件加盖投标人公章）</w:t>
      </w:r>
    </w:p>
    <w:p>
      <w:pPr>
        <w:pStyle w:val="29"/>
        <w:spacing w:line="480" w:lineRule="exact"/>
        <w:ind w:firstLine="792" w:firstLineChars="330"/>
        <w:rPr>
          <w:rFonts w:hAnsi="宋体"/>
          <w:sz w:val="24"/>
          <w:szCs w:val="24"/>
        </w:rPr>
      </w:pPr>
      <w:r>
        <w:rPr>
          <w:rFonts w:hint="eastAsia" w:hAnsi="宋体"/>
          <w:sz w:val="24"/>
          <w:szCs w:val="24"/>
        </w:rPr>
        <w:t>2.如本表格式内容不能满足需要，投标人可根据本表格格式自行划表填写，但必须体现以上内容。</w:t>
      </w:r>
    </w:p>
    <w:p>
      <w:pPr>
        <w:pStyle w:val="26"/>
        <w:spacing w:line="480" w:lineRule="exact"/>
        <w:rPr>
          <w:rFonts w:ascii="宋体" w:hAnsi="宋体"/>
          <w:sz w:val="24"/>
          <w:szCs w:val="24"/>
        </w:rPr>
      </w:pPr>
    </w:p>
    <w:p>
      <w:pPr>
        <w:pStyle w:val="26"/>
        <w:spacing w:line="480" w:lineRule="exact"/>
        <w:rPr>
          <w:rFonts w:ascii="宋体" w:hAnsi="宋体"/>
          <w:sz w:val="24"/>
          <w:szCs w:val="24"/>
        </w:rPr>
      </w:pPr>
    </w:p>
    <w:p>
      <w:pPr>
        <w:pStyle w:val="26"/>
        <w:spacing w:line="480" w:lineRule="exact"/>
        <w:rPr>
          <w:rFonts w:ascii="宋体" w:hAnsi="宋体"/>
          <w:sz w:val="24"/>
          <w:szCs w:val="24"/>
        </w:rPr>
      </w:pPr>
      <w:r>
        <w:rPr>
          <w:rFonts w:hint="eastAsia" w:ascii="宋体" w:hAnsi="宋体"/>
          <w:sz w:val="24"/>
          <w:szCs w:val="24"/>
        </w:rPr>
        <w:t xml:space="preserve">投标人代表签字：                     </w:t>
      </w:r>
    </w:p>
    <w:p>
      <w:pPr>
        <w:spacing w:line="480" w:lineRule="exact"/>
        <w:jc w:val="left"/>
        <w:rPr>
          <w:rFonts w:ascii="宋体" w:hAnsi="宋体"/>
          <w:sz w:val="24"/>
          <w:szCs w:val="24"/>
        </w:rPr>
      </w:pPr>
      <w:r>
        <w:rPr>
          <w:rFonts w:hint="eastAsia" w:ascii="宋体" w:hAnsi="宋体"/>
          <w:sz w:val="24"/>
          <w:szCs w:val="24"/>
        </w:rPr>
        <w:t xml:space="preserve">      （盖公章）</w:t>
      </w:r>
    </w:p>
    <w:p>
      <w:pPr>
        <w:spacing w:line="480" w:lineRule="exact"/>
        <w:ind w:firstLine="480" w:firstLineChars="200"/>
        <w:rPr>
          <w:rFonts w:ascii="宋体" w:hAnsi="宋体"/>
          <w:kern w:val="0"/>
          <w:sz w:val="24"/>
          <w:szCs w:val="24"/>
        </w:rPr>
      </w:pPr>
      <w:r>
        <w:rPr>
          <w:rFonts w:hint="eastAsia" w:ascii="宋体" w:hAnsi="宋体"/>
          <w:kern w:val="0"/>
          <w:sz w:val="24"/>
          <w:szCs w:val="24"/>
        </w:rPr>
        <w:t>日期：        年     月     日</w:t>
      </w:r>
      <w:bookmarkStart w:id="9" w:name="_Toc4568"/>
      <w:bookmarkEnd w:id="9"/>
    </w:p>
    <w:p>
      <w:pPr>
        <w:pStyle w:val="5"/>
      </w:pPr>
      <w:r>
        <w:br w:type="page"/>
      </w:r>
    </w:p>
    <w:p>
      <w:pPr>
        <w:jc w:val="center"/>
        <w:outlineLvl w:val="1"/>
        <w:rPr>
          <w:rFonts w:ascii="宋体" w:hAnsi="宋体"/>
          <w:color w:val="000000"/>
        </w:rPr>
      </w:pPr>
      <w:bookmarkStart w:id="10" w:name="_Toc129703605"/>
      <w:r>
        <w:rPr>
          <w:rFonts w:hint="eastAsia" w:ascii="宋体" w:hAnsi="宋体"/>
          <w:b/>
          <w:color w:val="000000"/>
          <w:sz w:val="28"/>
          <w:szCs w:val="28"/>
        </w:rPr>
        <w:t>七、其它文件资料</w:t>
      </w:r>
      <w:bookmarkEnd w:id="10"/>
    </w:p>
    <w:p>
      <w:pPr>
        <w:adjustRightInd w:val="0"/>
        <w:snapToGrid w:val="0"/>
        <w:ind w:firstLine="562" w:firstLineChars="200"/>
        <w:rPr>
          <w:rFonts w:ascii="宋体" w:hAnsi="宋体"/>
          <w:b/>
          <w:color w:val="000000"/>
          <w:sz w:val="28"/>
          <w:szCs w:val="28"/>
        </w:rPr>
      </w:pPr>
    </w:p>
    <w:p>
      <w:pPr>
        <w:adjustRightInd w:val="0"/>
        <w:snapToGrid w:val="0"/>
        <w:ind w:firstLine="562" w:firstLineChars="200"/>
        <w:rPr>
          <w:rFonts w:ascii="宋体" w:hAnsi="宋体"/>
          <w:b/>
          <w:color w:val="000000"/>
          <w:sz w:val="28"/>
          <w:szCs w:val="28"/>
        </w:rPr>
      </w:pPr>
    </w:p>
    <w:p>
      <w:pPr>
        <w:adjustRightInd w:val="0"/>
        <w:snapToGrid w:val="0"/>
        <w:ind w:firstLine="482" w:firstLineChars="200"/>
        <w:jc w:val="center"/>
        <w:rPr>
          <w:rFonts w:ascii="宋体" w:hAnsi="宋体"/>
          <w:b/>
          <w:color w:val="000000"/>
          <w:sz w:val="24"/>
          <w:szCs w:val="24"/>
        </w:rPr>
      </w:pPr>
      <w:r>
        <w:rPr>
          <w:rFonts w:hint="eastAsia" w:ascii="宋体" w:hAnsi="宋体"/>
          <w:b/>
          <w:color w:val="000000"/>
          <w:sz w:val="24"/>
          <w:szCs w:val="24"/>
        </w:rPr>
        <w:t>1、</w:t>
      </w:r>
      <w:r>
        <w:rPr>
          <w:rFonts w:ascii="宋体" w:hAnsi="宋体"/>
          <w:b/>
          <w:color w:val="000000"/>
          <w:sz w:val="24"/>
          <w:szCs w:val="24"/>
        </w:rPr>
        <w:t>投标人认为有必要提供的其它文件资料。</w:t>
      </w:r>
    </w:p>
    <w:p>
      <w:pPr>
        <w:spacing w:line="480" w:lineRule="exact"/>
        <w:ind w:firstLine="480" w:firstLineChars="200"/>
        <w:rPr>
          <w:rFonts w:ascii="宋体" w:hAnsi="宋体"/>
          <w:kern w:val="0"/>
          <w:sz w:val="24"/>
          <w:szCs w:val="24"/>
        </w:rPr>
      </w:pPr>
    </w:p>
    <w:p>
      <w:pPr>
        <w:autoSpaceDE w:val="0"/>
        <w:spacing w:line="480" w:lineRule="exact"/>
        <w:rPr>
          <w:rFonts w:ascii="宋体" w:hAnsi="宋体" w:cs="仿宋"/>
          <w:b/>
          <w:sz w:val="24"/>
          <w:szCs w:val="24"/>
        </w:rPr>
      </w:pPr>
    </w:p>
    <w:p>
      <w:pPr>
        <w:spacing w:line="360" w:lineRule="auto"/>
        <w:ind w:firstLine="480"/>
        <w:rPr>
          <w:rFonts w:ascii="宋体" w:hAnsi="宋体"/>
          <w:b/>
          <w:color w:val="FF0000"/>
          <w:sz w:val="24"/>
          <w:szCs w:val="24"/>
        </w:rPr>
      </w:pPr>
    </w:p>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IDFont+F1">
    <w:altName w:val="宋体"/>
    <w:panose1 w:val="00000000000000000000"/>
    <w:charset w:val="86"/>
    <w:family w:val="auto"/>
    <w:pitch w:val="default"/>
    <w:sig w:usb0="00000000" w:usb1="00000000" w:usb2="00000010" w:usb3="00000000" w:csb0="00040000" w:csb1="00000000"/>
  </w:font>
  <w:font w:name="CIDFont+F3">
    <w:altName w:val="宋体"/>
    <w:panose1 w:val="00000000000000000000"/>
    <w:charset w:val="86"/>
    <w:family w:val="auto"/>
    <w:pitch w:val="default"/>
    <w:sig w:usb0="00000000" w:usb1="00000000" w:usb2="00000010" w:usb3="00000000" w:csb0="00040000" w:csb1="00000000"/>
  </w:font>
  <w:font w:name="CIDFont+F2">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51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F9947"/>
    <w:multiLevelType w:val="singleLevel"/>
    <w:tmpl w:val="847F9947"/>
    <w:lvl w:ilvl="0" w:tentative="0">
      <w:start w:val="9"/>
      <w:numFmt w:val="chineseCounting"/>
      <w:suff w:val="nothing"/>
      <w:lvlText w:val="%1、"/>
      <w:lvlJc w:val="left"/>
      <w:rPr>
        <w:rFonts w:hint="eastAsia"/>
      </w:rPr>
    </w:lvl>
  </w:abstractNum>
  <w:abstractNum w:abstractNumId="1">
    <w:nsid w:val="5ADF6C6B"/>
    <w:multiLevelType w:val="multilevel"/>
    <w:tmpl w:val="5ADF6C6B"/>
    <w:lvl w:ilvl="0" w:tentative="0">
      <w:start w:val="1"/>
      <w:numFmt w:val="decimal"/>
      <w:pStyle w:val="16"/>
      <w:lvlText w:val="%1."/>
      <w:lvlJc w:val="left"/>
      <w:pPr>
        <w:ind w:left="1060" w:hanging="640"/>
      </w:pPr>
      <w:rPr>
        <w:rFonts w:hint="default" w:cs="Times New Roman"/>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1ABC898"/>
    <w:multiLevelType w:val="singleLevel"/>
    <w:tmpl w:val="61ABC898"/>
    <w:lvl w:ilvl="0" w:tentative="0">
      <w:start w:val="2"/>
      <w:numFmt w:val="chineseCounting"/>
      <w:suff w:val="nothing"/>
      <w:lvlText w:val="%1、"/>
      <w:lvlJc w:val="left"/>
      <w:rPr>
        <w:rFonts w:hint="eastAsia"/>
      </w:rPr>
    </w:lvl>
  </w:abstractNum>
  <w:abstractNum w:abstractNumId="3">
    <w:nsid w:val="6458FBFC"/>
    <w:multiLevelType w:val="singleLevel"/>
    <w:tmpl w:val="6458FBFC"/>
    <w:lvl w:ilvl="0" w:tentative="0">
      <w:start w:val="2"/>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B6B40"/>
    <w:rsid w:val="01E27452"/>
    <w:rsid w:val="03163B4A"/>
    <w:rsid w:val="03E236C4"/>
    <w:rsid w:val="048D2975"/>
    <w:rsid w:val="09441259"/>
    <w:rsid w:val="09A31262"/>
    <w:rsid w:val="0A9A6159"/>
    <w:rsid w:val="0AB96313"/>
    <w:rsid w:val="0B960256"/>
    <w:rsid w:val="0BF81073"/>
    <w:rsid w:val="0D2F67DB"/>
    <w:rsid w:val="0E3245AF"/>
    <w:rsid w:val="0E481421"/>
    <w:rsid w:val="0EBD4C5C"/>
    <w:rsid w:val="0F4F1A2F"/>
    <w:rsid w:val="0FDE126C"/>
    <w:rsid w:val="111653EA"/>
    <w:rsid w:val="1120793C"/>
    <w:rsid w:val="117E0EBF"/>
    <w:rsid w:val="136A2A42"/>
    <w:rsid w:val="143D5AD8"/>
    <w:rsid w:val="144C07BE"/>
    <w:rsid w:val="158A1F8C"/>
    <w:rsid w:val="15E213AD"/>
    <w:rsid w:val="1615681E"/>
    <w:rsid w:val="17A0164A"/>
    <w:rsid w:val="17D43B4B"/>
    <w:rsid w:val="19A16826"/>
    <w:rsid w:val="1A4A5A53"/>
    <w:rsid w:val="1A7A2F44"/>
    <w:rsid w:val="1BAC19F3"/>
    <w:rsid w:val="1E35361B"/>
    <w:rsid w:val="1E467139"/>
    <w:rsid w:val="21F665C5"/>
    <w:rsid w:val="22526A82"/>
    <w:rsid w:val="22CD3AF6"/>
    <w:rsid w:val="233C34DF"/>
    <w:rsid w:val="23436F00"/>
    <w:rsid w:val="235D2C72"/>
    <w:rsid w:val="23A9590A"/>
    <w:rsid w:val="244B6874"/>
    <w:rsid w:val="246C10ED"/>
    <w:rsid w:val="24D06E0D"/>
    <w:rsid w:val="25457622"/>
    <w:rsid w:val="26803317"/>
    <w:rsid w:val="26B76B93"/>
    <w:rsid w:val="26D933C3"/>
    <w:rsid w:val="273C570D"/>
    <w:rsid w:val="27467567"/>
    <w:rsid w:val="277D2411"/>
    <w:rsid w:val="293B3C6B"/>
    <w:rsid w:val="29561005"/>
    <w:rsid w:val="295C21A4"/>
    <w:rsid w:val="29F976F7"/>
    <w:rsid w:val="2ACD360D"/>
    <w:rsid w:val="2BAD44D0"/>
    <w:rsid w:val="2CE9417F"/>
    <w:rsid w:val="2DD3023A"/>
    <w:rsid w:val="2F4E0DAB"/>
    <w:rsid w:val="2F7D73D6"/>
    <w:rsid w:val="2FC9025E"/>
    <w:rsid w:val="2FD8529A"/>
    <w:rsid w:val="30814FB0"/>
    <w:rsid w:val="30AB1842"/>
    <w:rsid w:val="30B96D39"/>
    <w:rsid w:val="31172E09"/>
    <w:rsid w:val="318D3382"/>
    <w:rsid w:val="33B57CD6"/>
    <w:rsid w:val="34E500D8"/>
    <w:rsid w:val="35691009"/>
    <w:rsid w:val="3671785E"/>
    <w:rsid w:val="385E1608"/>
    <w:rsid w:val="387B3137"/>
    <w:rsid w:val="403C2269"/>
    <w:rsid w:val="40691815"/>
    <w:rsid w:val="40754D59"/>
    <w:rsid w:val="40EC27D7"/>
    <w:rsid w:val="42105720"/>
    <w:rsid w:val="422D0F9E"/>
    <w:rsid w:val="424B100A"/>
    <w:rsid w:val="43361F5E"/>
    <w:rsid w:val="433E72E7"/>
    <w:rsid w:val="43723878"/>
    <w:rsid w:val="43CE0599"/>
    <w:rsid w:val="443C11BF"/>
    <w:rsid w:val="446F063A"/>
    <w:rsid w:val="458B6B40"/>
    <w:rsid w:val="458E2C2A"/>
    <w:rsid w:val="45CB5B46"/>
    <w:rsid w:val="47264D1B"/>
    <w:rsid w:val="474C79C7"/>
    <w:rsid w:val="4A931D39"/>
    <w:rsid w:val="4BE970A4"/>
    <w:rsid w:val="4CC63CEC"/>
    <w:rsid w:val="4D064C1B"/>
    <w:rsid w:val="4F711713"/>
    <w:rsid w:val="50671B79"/>
    <w:rsid w:val="50E86FD4"/>
    <w:rsid w:val="52DA377C"/>
    <w:rsid w:val="551940AB"/>
    <w:rsid w:val="55D76574"/>
    <w:rsid w:val="57A769EA"/>
    <w:rsid w:val="58D00680"/>
    <w:rsid w:val="58F20784"/>
    <w:rsid w:val="59204FC1"/>
    <w:rsid w:val="59527474"/>
    <w:rsid w:val="5A964DAC"/>
    <w:rsid w:val="5AB024DB"/>
    <w:rsid w:val="5BD17FA8"/>
    <w:rsid w:val="5D811872"/>
    <w:rsid w:val="5F621E63"/>
    <w:rsid w:val="5FDA624B"/>
    <w:rsid w:val="60DF4DDA"/>
    <w:rsid w:val="61903215"/>
    <w:rsid w:val="62265778"/>
    <w:rsid w:val="62A61866"/>
    <w:rsid w:val="62ED06F3"/>
    <w:rsid w:val="63FE5FB6"/>
    <w:rsid w:val="656C0252"/>
    <w:rsid w:val="66620D05"/>
    <w:rsid w:val="66D435C2"/>
    <w:rsid w:val="682475A7"/>
    <w:rsid w:val="69A07559"/>
    <w:rsid w:val="6AF02D88"/>
    <w:rsid w:val="6B742CD0"/>
    <w:rsid w:val="6B997FF5"/>
    <w:rsid w:val="6BE32CC3"/>
    <w:rsid w:val="6F154A4C"/>
    <w:rsid w:val="6F3B4DD7"/>
    <w:rsid w:val="700328C3"/>
    <w:rsid w:val="70AB7565"/>
    <w:rsid w:val="711B78B6"/>
    <w:rsid w:val="711F2158"/>
    <w:rsid w:val="72CA0C47"/>
    <w:rsid w:val="74E86610"/>
    <w:rsid w:val="752F304D"/>
    <w:rsid w:val="75FD7697"/>
    <w:rsid w:val="768E31AA"/>
    <w:rsid w:val="77173D68"/>
    <w:rsid w:val="781F325C"/>
    <w:rsid w:val="790D0E29"/>
    <w:rsid w:val="7A1A2260"/>
    <w:rsid w:val="7A96762C"/>
    <w:rsid w:val="7AB575CF"/>
    <w:rsid w:val="7B212CD8"/>
    <w:rsid w:val="7B4E6DDA"/>
    <w:rsid w:val="7CD4633B"/>
    <w:rsid w:val="7D345B69"/>
    <w:rsid w:val="7D40500C"/>
    <w:rsid w:val="7DEE020F"/>
    <w:rsid w:val="7E2A4791"/>
    <w:rsid w:val="7F67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3"/>
    <w:qFormat/>
    <w:uiPriority w:val="0"/>
    <w:pPr>
      <w:jc w:val="left"/>
    </w:pPr>
    <w:rPr>
      <w:rFonts w:cs="Times New Roman"/>
      <w:bCs/>
      <w:spacing w:val="10"/>
      <w:kern w:val="0"/>
      <w:sz w:val="24"/>
      <w:szCs w:val="20"/>
    </w:rPr>
  </w:style>
  <w:style w:type="paragraph" w:customStyle="1" w:styleId="3">
    <w:name w:val="正文 New New New New New New New New New New New New New New New New New New New New New New New New New New New New New New New New New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0"/>
    <w:pPr>
      <w:spacing w:after="120"/>
    </w:pPr>
  </w:style>
  <w:style w:type="paragraph" w:styleId="5">
    <w:name w:val="endnote text"/>
    <w:basedOn w:val="1"/>
    <w:qFormat/>
    <w:uiPriority w:val="0"/>
    <w:pPr>
      <w:snapToGrid w:val="0"/>
      <w:jc w:val="left"/>
    </w:pPr>
    <w:rPr>
      <w:rFonts w:ascii="宋体" w:hAnsi="宋体"/>
      <w:kern w:val="0"/>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pPr>
      <w:widowControl/>
      <w:spacing w:before="120" w:after="120"/>
      <w:jc w:val="left"/>
    </w:pPr>
    <w:rPr>
      <w:rFonts w:ascii="Times New Roman" w:hAnsi="Times New Roman" w:cs="Times New Roman"/>
      <w:b/>
      <w:bCs/>
      <w:caps/>
      <w:kern w:val="0"/>
      <w:sz w:val="30"/>
      <w:szCs w:val="20"/>
    </w:rPr>
  </w:style>
  <w:style w:type="paragraph" w:styleId="8">
    <w:name w:val="toc 2"/>
    <w:basedOn w:val="1"/>
    <w:next w:val="1"/>
    <w:qFormat/>
    <w:uiPriority w:val="39"/>
    <w:pPr>
      <w:ind w:left="420" w:left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paragraph" w:customStyle="1" w:styleId="13">
    <w:name w:val="列出段落1"/>
    <w:basedOn w:val="1"/>
    <w:qFormat/>
    <w:uiPriority w:val="99"/>
    <w:pPr>
      <w:ind w:firstLine="420" w:firstLineChars="200"/>
    </w:pPr>
  </w:style>
  <w:style w:type="paragraph" w:customStyle="1" w:styleId="14">
    <w:name w:val="纯文本1"/>
    <w:basedOn w:val="1"/>
    <w:qFormat/>
    <w:uiPriority w:val="0"/>
    <w:rPr>
      <w:rFonts w:ascii="宋体" w:hAnsi="Courier New" w:cs="Courier New"/>
      <w:szCs w:val="21"/>
    </w:rPr>
  </w:style>
  <w:style w:type="paragraph" w:customStyle="1" w:styleId="15">
    <w:name w:val="p0"/>
    <w:basedOn w:val="1"/>
    <w:qFormat/>
    <w:uiPriority w:val="0"/>
    <w:pPr>
      <w:widowControl/>
    </w:pPr>
    <w:rPr>
      <w:rFonts w:cs="Calibri"/>
      <w:kern w:val="0"/>
      <w:szCs w:val="21"/>
    </w:rPr>
  </w:style>
  <w:style w:type="paragraph" w:customStyle="1" w:styleId="16">
    <w:name w:val="采购文件评审1."/>
    <w:basedOn w:val="1"/>
    <w:qFormat/>
    <w:uiPriority w:val="0"/>
    <w:pPr>
      <w:numPr>
        <w:ilvl w:val="0"/>
        <w:numId w:val="1"/>
      </w:numPr>
      <w:tabs>
        <w:tab w:val="left" w:pos="0"/>
      </w:tabs>
      <w:spacing w:before="20" w:after="20" w:line="400" w:lineRule="exact"/>
      <w:ind w:left="360" w:hanging="360" w:hangingChars="200"/>
      <w:jc w:val="left"/>
    </w:pPr>
    <w:rPr>
      <w:rFonts w:ascii="Times New Roman" w:hAnsi="Times New Roman" w:eastAsia="仿宋_GB2312" w:cs="Times New Roman"/>
      <w:sz w:val="24"/>
      <w:szCs w:val="24"/>
    </w:rPr>
  </w:style>
  <w:style w:type="paragraph" w:customStyle="1" w:styleId="17">
    <w:name w:val="p16"/>
    <w:basedOn w:val="1"/>
    <w:qFormat/>
    <w:uiPriority w:val="0"/>
    <w:pPr>
      <w:widowControl/>
      <w:jc w:val="left"/>
    </w:pPr>
    <w:rPr>
      <w:rFonts w:ascii="Times New Roman" w:hAnsi="Times New Roman" w:cs="Times New Roman"/>
      <w:kern w:val="0"/>
      <w:sz w:val="18"/>
      <w:szCs w:val="18"/>
    </w:rPr>
  </w:style>
  <w:style w:type="paragraph" w:customStyle="1" w:styleId="18">
    <w:name w:val="Char Char Char Char Char Char1 Char"/>
    <w:basedOn w:val="1"/>
    <w:qFormat/>
    <w:uiPriority w:val="0"/>
    <w:pPr>
      <w:widowControl/>
      <w:autoSpaceDN w:val="0"/>
      <w:spacing w:before="100" w:beforeAutospacing="1" w:after="160" w:line="240" w:lineRule="exact"/>
      <w:ind w:firstLine="315"/>
      <w:jc w:val="left"/>
    </w:pPr>
    <w:rPr>
      <w:rFonts w:ascii="Verdana" w:hAnsi="Verdana" w:cs="Times New Roman"/>
      <w:kern w:val="0"/>
      <w:sz w:val="24"/>
      <w:szCs w:val="21"/>
    </w:rPr>
  </w:style>
  <w:style w:type="paragraph" w:customStyle="1" w:styleId="19">
    <w:name w:val="正文 New New New New"/>
    <w:qFormat/>
    <w:uiPriority w:val="0"/>
    <w:pPr>
      <w:spacing w:before="120" w:after="240"/>
      <w:jc w:val="both"/>
    </w:pPr>
    <w:rPr>
      <w:rFonts w:ascii="Calibri" w:hAnsi="Calibri" w:eastAsia="宋体" w:cs="Times New Roman"/>
      <w:sz w:val="22"/>
      <w:szCs w:val="22"/>
      <w:lang w:val="en-US" w:eastAsia="en-US"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3">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4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文本 31"/>
    <w:basedOn w:val="1"/>
    <w:qFormat/>
    <w:uiPriority w:val="0"/>
    <w:pPr>
      <w:spacing w:after="120"/>
    </w:pPr>
    <w:rPr>
      <w:sz w:val="16"/>
      <w:szCs w:val="16"/>
    </w:rPr>
  </w:style>
  <w:style w:type="paragraph" w:customStyle="1" w:styleId="26">
    <w:name w:val="正文缩进1"/>
    <w:basedOn w:val="1"/>
    <w:qFormat/>
    <w:uiPriority w:val="0"/>
    <w:pPr>
      <w:autoSpaceDN w:val="0"/>
      <w:spacing w:line="440" w:lineRule="atLeast"/>
      <w:ind w:firstLine="420"/>
    </w:pPr>
  </w:style>
  <w:style w:type="paragraph" w:customStyle="1" w:styleId="27">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纯文本2"/>
    <w:basedOn w:val="1"/>
    <w:qFormat/>
    <w:uiPriority w:val="0"/>
    <w:rPr>
      <w:rFonts w:ascii="宋体" w:hAnsi="Courier New" w:cs="Times New Roman"/>
      <w:szCs w:val="21"/>
    </w:rPr>
  </w:style>
  <w:style w:type="character" w:customStyle="1" w:styleId="30">
    <w:name w:val="font01"/>
    <w:basedOn w:val="11"/>
    <w:qFormat/>
    <w:uiPriority w:val="0"/>
    <w:rPr>
      <w:rFonts w:hint="eastAsia" w:ascii="宋体" w:hAnsi="宋体" w:eastAsia="宋体" w:cs="宋体"/>
      <w:color w:val="000000"/>
      <w:sz w:val="22"/>
      <w:szCs w:val="22"/>
      <w:u w:val="none"/>
    </w:rPr>
  </w:style>
  <w:style w:type="character" w:customStyle="1" w:styleId="31">
    <w:name w:val="font71"/>
    <w:basedOn w:val="11"/>
    <w:qFormat/>
    <w:uiPriority w:val="0"/>
    <w:rPr>
      <w:rFonts w:hint="eastAsia" w:ascii="宋体" w:hAnsi="宋体" w:eastAsia="宋体" w:cs="宋体"/>
      <w:b/>
      <w:bCs/>
      <w:color w:val="000000"/>
      <w:sz w:val="22"/>
      <w:szCs w:val="22"/>
      <w:u w:val="none"/>
    </w:rPr>
  </w:style>
  <w:style w:type="paragraph" w:customStyle="1" w:styleId="3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67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2024-05-09T03:20:00Z</dcterms:created>
  <dc:creator>pencil</dc:creator>
  <cp:lastModifiedBy>pencil</cp:lastModifiedBy>
  <cp:lastPrinted>2024-05-10T02:13:00Z</cp:lastPrinted>
  <dcterms:modified xsi:type="dcterms:W3CDTF">2024-05-17T07:34:29Z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2E2D287D06DF463D80020D9636725AA6</vt:lpwstr>
  </property>
</Properties>
</file>